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70DBC" w14:textId="2CB5645A" w:rsidR="0097504B" w:rsidRDefault="0097504B" w:rsidP="0097504B">
      <w:pPr>
        <w:pStyle w:val="Heading1"/>
      </w:pPr>
      <w:r>
        <w:t>Research Integrity and Ethics</w:t>
      </w:r>
      <w:r w:rsidR="004E6259">
        <w:t>:</w:t>
      </w:r>
      <w:r>
        <w:t xml:space="preserve"> </w:t>
      </w:r>
      <w:r w:rsidR="004E6259">
        <w:t>Guide to related policies and procedures</w:t>
      </w:r>
    </w:p>
    <w:p w14:paraId="5156CC40" w14:textId="77777777" w:rsidR="0097504B" w:rsidRDefault="0097504B" w:rsidP="007D7E0F">
      <w:pPr>
        <w:rPr>
          <w:rFonts w:cstheme="minorHAnsi"/>
        </w:rPr>
      </w:pPr>
    </w:p>
    <w:p w14:paraId="09E693D6" w14:textId="6FB87144" w:rsidR="001425CF" w:rsidRDefault="00A336FE" w:rsidP="001425CF">
      <w:r>
        <w:t>L</w:t>
      </w:r>
      <w:r w:rsidRPr="00A336FE">
        <w:t>ancaster University</w:t>
      </w:r>
      <w:r w:rsidR="00F8339C">
        <w:t>’s</w:t>
      </w:r>
      <w:r w:rsidRPr="00A336FE">
        <w:t xml:space="preserve"> </w:t>
      </w:r>
      <w:r w:rsidR="00F8339C">
        <w:t xml:space="preserve">strategic objective </w:t>
      </w:r>
      <w:r w:rsidR="00163145">
        <w:t xml:space="preserve">is </w:t>
      </w:r>
      <w:r w:rsidR="00F8339C">
        <w:t xml:space="preserve">to deliver the highest quality research </w:t>
      </w:r>
      <w:r w:rsidR="00DC3400">
        <w:t xml:space="preserve">and </w:t>
      </w:r>
      <w:r w:rsidR="00F8339C">
        <w:t>therefore requires</w:t>
      </w:r>
      <w:r w:rsidRPr="00A336FE">
        <w:t xml:space="preserve"> the highest standard</w:t>
      </w:r>
      <w:r w:rsidR="00F8339C">
        <w:t>s</w:t>
      </w:r>
      <w:r w:rsidRPr="00A336FE">
        <w:t xml:space="preserve"> of research integrity</w:t>
      </w:r>
      <w:r w:rsidR="00F8339C">
        <w:t>. R</w:t>
      </w:r>
      <w:r w:rsidR="009B75F0">
        <w:t xml:space="preserve">esearch at Lancaster shall be </w:t>
      </w:r>
      <w:r w:rsidR="006C7411">
        <w:t xml:space="preserve">legal and transparent and </w:t>
      </w:r>
      <w:r w:rsidR="009B75F0">
        <w:t>conducted in line with the principles</w:t>
      </w:r>
      <w:r w:rsidR="006C7411">
        <w:t xml:space="preserve"> of </w:t>
      </w:r>
      <w:r w:rsidR="000C7F96">
        <w:t xml:space="preserve">accountability and responsibility, </w:t>
      </w:r>
      <w:r w:rsidR="006C7411">
        <w:t>honesty, openness</w:t>
      </w:r>
      <w:r w:rsidR="000C7F96">
        <w:t xml:space="preserve"> and</w:t>
      </w:r>
      <w:r w:rsidR="006C7411">
        <w:t xml:space="preserve"> </w:t>
      </w:r>
      <w:r w:rsidR="000C7F96">
        <w:t>respect, as set</w:t>
      </w:r>
      <w:r w:rsidR="009B75F0">
        <w:t xml:space="preserve"> out in our </w:t>
      </w:r>
      <w:hyperlink r:id="rId10" w:history="1">
        <w:r w:rsidR="00DC3400" w:rsidRPr="00A64D5A">
          <w:rPr>
            <w:rStyle w:val="Hyperlink"/>
            <w:b/>
          </w:rPr>
          <w:t xml:space="preserve">Ethics </w:t>
        </w:r>
        <w:r w:rsidRPr="00DB237F">
          <w:rPr>
            <w:rStyle w:val="Hyperlink"/>
            <w:b/>
            <w:bCs/>
          </w:rPr>
          <w:t>Code of Practice</w:t>
        </w:r>
      </w:hyperlink>
      <w:r w:rsidRPr="00A336FE">
        <w:t>. </w:t>
      </w:r>
      <w:r w:rsidR="009B75F0">
        <w:t xml:space="preserve"> </w:t>
      </w:r>
      <w:r w:rsidR="00763568">
        <w:t xml:space="preserve">The University has existing policies and procedures </w:t>
      </w:r>
      <w:r w:rsidR="009B75F0">
        <w:t xml:space="preserve">that consider </w:t>
      </w:r>
      <w:r w:rsidR="00DB237F">
        <w:t xml:space="preserve">the </w:t>
      </w:r>
      <w:r w:rsidR="009B75F0">
        <w:t xml:space="preserve">ethical and reputational concerns </w:t>
      </w:r>
      <w:r w:rsidR="00763568">
        <w:t>highlighted below</w:t>
      </w:r>
      <w:r w:rsidR="008F1162">
        <w:t xml:space="preserve">. Individual </w:t>
      </w:r>
      <w:r w:rsidR="009B75F0">
        <w:t xml:space="preserve">responsibility and accountability for adherence to these </w:t>
      </w:r>
      <w:r w:rsidR="008F1162">
        <w:t xml:space="preserve">policies </w:t>
      </w:r>
      <w:r w:rsidR="009B75F0">
        <w:t>and to conducting research that is at all times legal</w:t>
      </w:r>
      <w:r w:rsidR="00A5715C">
        <w:t xml:space="preserve"> and transparent rest with the P</w:t>
      </w:r>
      <w:r w:rsidR="009B75F0">
        <w:t>rincip</w:t>
      </w:r>
      <w:r w:rsidR="00A5715C">
        <w:t>al I</w:t>
      </w:r>
      <w:r w:rsidR="009B75F0">
        <w:t>nvestigator and research supervisor.</w:t>
      </w:r>
      <w:r w:rsidR="00763568">
        <w:t xml:space="preserve"> </w:t>
      </w:r>
    </w:p>
    <w:p w14:paraId="6DC23163" w14:textId="77777777" w:rsidR="009B75F0" w:rsidRPr="001425CF" w:rsidRDefault="009B75F0" w:rsidP="001425CF"/>
    <w:p w14:paraId="4DED8917" w14:textId="77777777" w:rsidR="005B2368" w:rsidRPr="00CC6F23" w:rsidRDefault="005B2368" w:rsidP="003C4690">
      <w:pPr>
        <w:pStyle w:val="Heading3"/>
      </w:pPr>
      <w:r w:rsidRPr="00CC6F23">
        <w:t>Research Services:</w:t>
      </w:r>
    </w:p>
    <w:p w14:paraId="2CB12760" w14:textId="77777777" w:rsidR="005B2368" w:rsidRPr="005B2368" w:rsidRDefault="009B75F0" w:rsidP="005B2368">
      <w:pPr>
        <w:pStyle w:val="xmsolistparagraph"/>
        <w:rPr>
          <w:rFonts w:asciiTheme="minorHAnsi" w:hAnsiTheme="minorHAnsi" w:cstheme="minorHAnsi"/>
          <w:sz w:val="22"/>
          <w:szCs w:val="22"/>
        </w:rPr>
      </w:pPr>
      <w:r>
        <w:rPr>
          <w:rFonts w:asciiTheme="minorHAnsi" w:hAnsiTheme="minorHAnsi" w:cstheme="minorHAnsi"/>
          <w:sz w:val="22"/>
          <w:szCs w:val="22"/>
        </w:rPr>
        <w:t>Research Services provides information and guidance relating to the University’s research activities. All a</w:t>
      </w:r>
      <w:r w:rsidR="005B2368">
        <w:rPr>
          <w:rFonts w:asciiTheme="minorHAnsi" w:hAnsiTheme="minorHAnsi" w:cstheme="minorHAnsi"/>
          <w:sz w:val="22"/>
          <w:szCs w:val="22"/>
        </w:rPr>
        <w:t xml:space="preserve">pplications for externally funded research are supported by </w:t>
      </w:r>
      <w:hyperlink r:id="rId11" w:history="1">
        <w:r w:rsidR="005B2368" w:rsidRPr="00F37F89">
          <w:rPr>
            <w:rStyle w:val="Hyperlink"/>
            <w:rFonts w:asciiTheme="minorHAnsi" w:hAnsiTheme="minorHAnsi" w:cstheme="minorHAnsi"/>
            <w:sz w:val="22"/>
            <w:szCs w:val="22"/>
          </w:rPr>
          <w:t>Research Services</w:t>
        </w:r>
      </w:hyperlink>
      <w:r>
        <w:rPr>
          <w:rFonts w:asciiTheme="minorHAnsi" w:hAnsiTheme="minorHAnsi" w:cstheme="minorHAnsi"/>
          <w:sz w:val="22"/>
          <w:szCs w:val="22"/>
        </w:rPr>
        <w:t xml:space="preserve"> and e</w:t>
      </w:r>
      <w:r w:rsidR="005B2368">
        <w:rPr>
          <w:rFonts w:asciiTheme="minorHAnsi" w:hAnsiTheme="minorHAnsi" w:cstheme="minorHAnsi"/>
          <w:sz w:val="22"/>
          <w:szCs w:val="22"/>
        </w:rPr>
        <w:t xml:space="preserve">ach project will </w:t>
      </w:r>
      <w:r>
        <w:rPr>
          <w:rFonts w:asciiTheme="minorHAnsi" w:hAnsiTheme="minorHAnsi" w:cstheme="minorHAnsi"/>
          <w:sz w:val="22"/>
          <w:szCs w:val="22"/>
        </w:rPr>
        <w:t>have</w:t>
      </w:r>
      <w:r w:rsidR="005B2368">
        <w:rPr>
          <w:rFonts w:asciiTheme="minorHAnsi" w:hAnsiTheme="minorHAnsi" w:cstheme="minorHAnsi"/>
          <w:sz w:val="22"/>
          <w:szCs w:val="22"/>
        </w:rPr>
        <w:t xml:space="preserve"> a designated member of the RES team to support r</w:t>
      </w:r>
      <w:r w:rsidR="005B2368" w:rsidRPr="00CC6F23">
        <w:rPr>
          <w:rFonts w:asciiTheme="minorHAnsi" w:hAnsiTheme="minorHAnsi" w:cstheme="minorHAnsi"/>
          <w:sz w:val="22"/>
          <w:szCs w:val="22"/>
        </w:rPr>
        <w:t xml:space="preserve">esearchers </w:t>
      </w:r>
      <w:r w:rsidR="005B2368">
        <w:rPr>
          <w:rFonts w:asciiTheme="minorHAnsi" w:hAnsiTheme="minorHAnsi" w:cstheme="minorHAnsi"/>
          <w:sz w:val="22"/>
          <w:szCs w:val="22"/>
        </w:rPr>
        <w:t>in the project development</w:t>
      </w:r>
      <w:r>
        <w:rPr>
          <w:rFonts w:asciiTheme="minorHAnsi" w:hAnsiTheme="minorHAnsi" w:cstheme="minorHAnsi"/>
          <w:sz w:val="22"/>
          <w:szCs w:val="22"/>
        </w:rPr>
        <w:t xml:space="preserve">. Through this support </w:t>
      </w:r>
      <w:r w:rsidR="005B2368" w:rsidRPr="005B2368">
        <w:rPr>
          <w:rFonts w:asciiTheme="minorHAnsi" w:hAnsiTheme="minorHAnsi" w:cstheme="minorHAnsi"/>
          <w:sz w:val="22"/>
          <w:szCs w:val="22"/>
        </w:rPr>
        <w:t xml:space="preserve">any ethical, reputational or other concerns can be flagged at </w:t>
      </w:r>
      <w:r>
        <w:rPr>
          <w:rFonts w:asciiTheme="minorHAnsi" w:hAnsiTheme="minorHAnsi" w:cstheme="minorHAnsi"/>
          <w:sz w:val="22"/>
          <w:szCs w:val="22"/>
        </w:rPr>
        <w:t>the pre-application</w:t>
      </w:r>
      <w:r w:rsidR="005B2368" w:rsidRPr="005B2368">
        <w:rPr>
          <w:rFonts w:asciiTheme="minorHAnsi" w:hAnsiTheme="minorHAnsi" w:cstheme="minorHAnsi"/>
          <w:sz w:val="22"/>
          <w:szCs w:val="22"/>
        </w:rPr>
        <w:t xml:space="preserve"> stage. </w:t>
      </w:r>
    </w:p>
    <w:p w14:paraId="2340568F" w14:textId="77777777" w:rsidR="005B2368" w:rsidRPr="00CC6F23" w:rsidRDefault="005B2368" w:rsidP="005B2368">
      <w:pPr>
        <w:pStyle w:val="xmsolistparagraph"/>
        <w:rPr>
          <w:rFonts w:asciiTheme="minorHAnsi" w:hAnsiTheme="minorHAnsi" w:cstheme="minorHAnsi"/>
          <w:sz w:val="22"/>
          <w:szCs w:val="22"/>
        </w:rPr>
      </w:pPr>
    </w:p>
    <w:p w14:paraId="764566C4" w14:textId="77777777" w:rsidR="00CC6F23" w:rsidRPr="00CC6F23" w:rsidRDefault="00CC6F23" w:rsidP="003C4690">
      <w:pPr>
        <w:pStyle w:val="Heading3"/>
      </w:pPr>
      <w:r w:rsidRPr="00CC6F23">
        <w:t xml:space="preserve">Researcher self-assessment: </w:t>
      </w:r>
    </w:p>
    <w:p w14:paraId="5F845D98" w14:textId="16E61EA4" w:rsidR="00CC6F23" w:rsidRPr="00CC6F23" w:rsidRDefault="00476BD2" w:rsidP="00CC6F23">
      <w:pPr>
        <w:pStyle w:val="xmsolistparagraph"/>
        <w:rPr>
          <w:rFonts w:asciiTheme="minorHAnsi" w:hAnsiTheme="minorHAnsi" w:cstheme="minorHAnsi"/>
          <w:sz w:val="22"/>
          <w:szCs w:val="22"/>
        </w:rPr>
      </w:pPr>
      <w:r>
        <w:rPr>
          <w:rFonts w:asciiTheme="minorHAnsi" w:hAnsiTheme="minorHAnsi" w:cstheme="minorHAnsi"/>
          <w:sz w:val="22"/>
          <w:szCs w:val="22"/>
        </w:rPr>
        <w:t xml:space="preserve">Researchers have responsibility to assess their research </w:t>
      </w:r>
      <w:r w:rsidR="00C112B1">
        <w:rPr>
          <w:rFonts w:asciiTheme="minorHAnsi" w:hAnsiTheme="minorHAnsi" w:cstheme="minorHAnsi"/>
          <w:sz w:val="22"/>
          <w:szCs w:val="22"/>
        </w:rPr>
        <w:t>projects</w:t>
      </w:r>
      <w:r>
        <w:rPr>
          <w:rFonts w:asciiTheme="minorHAnsi" w:hAnsiTheme="minorHAnsi" w:cstheme="minorHAnsi"/>
          <w:sz w:val="22"/>
          <w:szCs w:val="22"/>
        </w:rPr>
        <w:t xml:space="preserve"> for ethical and institutional risks</w:t>
      </w:r>
      <w:r w:rsidR="00C112B1">
        <w:rPr>
          <w:rFonts w:asciiTheme="minorHAnsi" w:hAnsiTheme="minorHAnsi" w:cstheme="minorHAnsi"/>
          <w:sz w:val="22"/>
          <w:szCs w:val="22"/>
        </w:rPr>
        <w:t xml:space="preserve"> whether externally funded or un-funded (i.e. internally funded)</w:t>
      </w:r>
      <w:r>
        <w:rPr>
          <w:rFonts w:asciiTheme="minorHAnsi" w:hAnsiTheme="minorHAnsi" w:cstheme="minorHAnsi"/>
          <w:sz w:val="22"/>
          <w:szCs w:val="22"/>
        </w:rPr>
        <w:t xml:space="preserve">. </w:t>
      </w:r>
      <w:r w:rsidR="00CC6F23" w:rsidRPr="00CC6F23">
        <w:rPr>
          <w:rFonts w:asciiTheme="minorHAnsi" w:hAnsiTheme="minorHAnsi" w:cstheme="minorHAnsi"/>
          <w:sz w:val="22"/>
          <w:szCs w:val="22"/>
        </w:rPr>
        <w:t xml:space="preserve">All </w:t>
      </w:r>
      <w:r>
        <w:rPr>
          <w:rFonts w:asciiTheme="minorHAnsi" w:hAnsiTheme="minorHAnsi" w:cstheme="minorHAnsi"/>
          <w:sz w:val="22"/>
          <w:szCs w:val="22"/>
        </w:rPr>
        <w:t>externally-</w:t>
      </w:r>
      <w:r w:rsidR="00CC6F23" w:rsidRPr="00CC6F23">
        <w:rPr>
          <w:rFonts w:asciiTheme="minorHAnsi" w:hAnsiTheme="minorHAnsi" w:cstheme="minorHAnsi"/>
          <w:sz w:val="22"/>
          <w:szCs w:val="22"/>
        </w:rPr>
        <w:t>funded research projects</w:t>
      </w:r>
      <w:r>
        <w:rPr>
          <w:rFonts w:asciiTheme="minorHAnsi" w:hAnsiTheme="minorHAnsi" w:cstheme="minorHAnsi"/>
          <w:sz w:val="22"/>
          <w:szCs w:val="22"/>
        </w:rPr>
        <w:t xml:space="preserve"> must be costed and approved through</w:t>
      </w:r>
      <w:r w:rsidR="00FA3E0B">
        <w:rPr>
          <w:rFonts w:asciiTheme="minorHAnsi" w:hAnsiTheme="minorHAnsi" w:cstheme="minorHAnsi"/>
          <w:sz w:val="22"/>
          <w:szCs w:val="22"/>
        </w:rPr>
        <w:t xml:space="preserve"> </w:t>
      </w:r>
      <w:hyperlink r:id="rId12" w:history="1">
        <w:r w:rsidRPr="00F37F89">
          <w:rPr>
            <w:rStyle w:val="Hyperlink"/>
            <w:rFonts w:asciiTheme="minorHAnsi" w:hAnsiTheme="minorHAnsi" w:cstheme="minorHAnsi"/>
            <w:sz w:val="22"/>
            <w:szCs w:val="22"/>
          </w:rPr>
          <w:t>ACP</w:t>
        </w:r>
      </w:hyperlink>
      <w:r w:rsidR="00FA3E0B">
        <w:rPr>
          <w:rStyle w:val="Hyperlink"/>
          <w:rFonts w:asciiTheme="minorHAnsi" w:hAnsiTheme="minorHAnsi" w:cstheme="minorHAnsi"/>
          <w:sz w:val="22"/>
          <w:szCs w:val="22"/>
        </w:rPr>
        <w:t xml:space="preserve">, </w:t>
      </w:r>
      <w:r w:rsidR="00FA3E0B">
        <w:rPr>
          <w:rFonts w:asciiTheme="minorHAnsi" w:hAnsiTheme="minorHAnsi" w:cstheme="minorHAnsi"/>
          <w:sz w:val="22"/>
          <w:szCs w:val="22"/>
        </w:rPr>
        <w:t>the University’s costing and pricing tool</w:t>
      </w:r>
      <w:r>
        <w:rPr>
          <w:rFonts w:asciiTheme="minorHAnsi" w:hAnsiTheme="minorHAnsi" w:cstheme="minorHAnsi"/>
          <w:sz w:val="22"/>
          <w:szCs w:val="22"/>
        </w:rPr>
        <w:t xml:space="preserve"> and the </w:t>
      </w:r>
      <w:r w:rsidR="00A5715C">
        <w:rPr>
          <w:rFonts w:asciiTheme="minorHAnsi" w:hAnsiTheme="minorHAnsi" w:cstheme="minorHAnsi"/>
          <w:sz w:val="22"/>
          <w:szCs w:val="22"/>
        </w:rPr>
        <w:t>P</w:t>
      </w:r>
      <w:r w:rsidR="00700A68">
        <w:rPr>
          <w:rFonts w:asciiTheme="minorHAnsi" w:hAnsiTheme="minorHAnsi" w:cstheme="minorHAnsi"/>
          <w:sz w:val="22"/>
          <w:szCs w:val="22"/>
        </w:rPr>
        <w:t xml:space="preserve">rincipal </w:t>
      </w:r>
      <w:r w:rsidR="00A5715C">
        <w:rPr>
          <w:rFonts w:asciiTheme="minorHAnsi" w:hAnsiTheme="minorHAnsi" w:cstheme="minorHAnsi"/>
          <w:sz w:val="22"/>
          <w:szCs w:val="22"/>
        </w:rPr>
        <w:t>I</w:t>
      </w:r>
      <w:r w:rsidR="00700A68">
        <w:rPr>
          <w:rFonts w:asciiTheme="minorHAnsi" w:hAnsiTheme="minorHAnsi" w:cstheme="minorHAnsi"/>
          <w:sz w:val="22"/>
          <w:szCs w:val="22"/>
        </w:rPr>
        <w:t>nvestigator (PI)</w:t>
      </w:r>
      <w:r>
        <w:rPr>
          <w:rFonts w:asciiTheme="minorHAnsi" w:hAnsiTheme="minorHAnsi" w:cstheme="minorHAnsi"/>
          <w:sz w:val="22"/>
          <w:szCs w:val="22"/>
        </w:rPr>
        <w:t xml:space="preserve"> must complete the </w:t>
      </w:r>
      <w:r w:rsidRPr="00CC6F23">
        <w:rPr>
          <w:rFonts w:asciiTheme="minorHAnsi" w:hAnsiTheme="minorHAnsi" w:cstheme="minorHAnsi"/>
          <w:sz w:val="22"/>
          <w:szCs w:val="22"/>
        </w:rPr>
        <w:t>researcher</w:t>
      </w:r>
      <w:r w:rsidR="00CC6F23" w:rsidRPr="00CC6F23">
        <w:rPr>
          <w:rFonts w:asciiTheme="minorHAnsi" w:hAnsiTheme="minorHAnsi" w:cstheme="minorHAnsi"/>
          <w:sz w:val="22"/>
          <w:szCs w:val="22"/>
        </w:rPr>
        <w:t xml:space="preserve"> self-assessment </w:t>
      </w:r>
      <w:r>
        <w:rPr>
          <w:rFonts w:asciiTheme="minorHAnsi" w:hAnsiTheme="minorHAnsi" w:cstheme="minorHAnsi"/>
          <w:sz w:val="22"/>
          <w:szCs w:val="22"/>
        </w:rPr>
        <w:t xml:space="preserve">in the </w:t>
      </w:r>
      <w:hyperlink r:id="rId13" w:anchor="responsibilities-of-the-principal-investigator-360610-0" w:history="1">
        <w:r w:rsidRPr="00171AC0">
          <w:rPr>
            <w:rStyle w:val="Hyperlink"/>
            <w:rFonts w:asciiTheme="minorHAnsi" w:hAnsiTheme="minorHAnsi" w:cstheme="minorHAnsi"/>
            <w:b/>
            <w:sz w:val="22"/>
            <w:szCs w:val="22"/>
          </w:rPr>
          <w:t>ACP governance check</w:t>
        </w:r>
        <w:r w:rsidR="00700A68">
          <w:rPr>
            <w:rStyle w:val="Hyperlink"/>
            <w:rFonts w:asciiTheme="minorHAnsi" w:hAnsiTheme="minorHAnsi" w:cstheme="minorHAnsi"/>
            <w:b/>
            <w:sz w:val="22"/>
            <w:szCs w:val="22"/>
          </w:rPr>
          <w:t>li</w:t>
        </w:r>
        <w:r w:rsidRPr="00171AC0">
          <w:rPr>
            <w:rStyle w:val="Hyperlink"/>
            <w:rFonts w:asciiTheme="minorHAnsi" w:hAnsiTheme="minorHAnsi" w:cstheme="minorHAnsi"/>
            <w:b/>
            <w:sz w:val="22"/>
            <w:szCs w:val="22"/>
          </w:rPr>
          <w:t>s</w:t>
        </w:r>
      </w:hyperlink>
      <w:r w:rsidR="00700A68">
        <w:rPr>
          <w:rStyle w:val="Hyperlink"/>
          <w:rFonts w:asciiTheme="minorHAnsi" w:hAnsiTheme="minorHAnsi" w:cstheme="minorHAnsi"/>
          <w:b/>
          <w:sz w:val="22"/>
          <w:szCs w:val="22"/>
        </w:rPr>
        <w:t>t</w:t>
      </w:r>
      <w:r w:rsidR="00C112B1">
        <w:rPr>
          <w:rFonts w:asciiTheme="minorHAnsi" w:hAnsiTheme="minorHAnsi" w:cstheme="minorHAnsi"/>
          <w:b/>
          <w:sz w:val="22"/>
          <w:szCs w:val="22"/>
        </w:rPr>
        <w:t xml:space="preserve">, </w:t>
      </w:r>
      <w:r w:rsidR="00C112B1">
        <w:rPr>
          <w:rFonts w:asciiTheme="minorHAnsi" w:hAnsiTheme="minorHAnsi" w:cstheme="minorHAnsi"/>
          <w:sz w:val="22"/>
          <w:szCs w:val="22"/>
        </w:rPr>
        <w:t>wh</w:t>
      </w:r>
      <w:r>
        <w:rPr>
          <w:rFonts w:asciiTheme="minorHAnsi" w:hAnsiTheme="minorHAnsi" w:cstheme="minorHAnsi"/>
          <w:sz w:val="22"/>
          <w:szCs w:val="22"/>
        </w:rPr>
        <w:t xml:space="preserve">ich includes for example </w:t>
      </w:r>
      <w:r w:rsidR="00CC6F23" w:rsidRPr="00CC6F23">
        <w:rPr>
          <w:rFonts w:asciiTheme="minorHAnsi" w:hAnsiTheme="minorHAnsi" w:cstheme="minorHAnsi"/>
          <w:sz w:val="22"/>
          <w:szCs w:val="22"/>
        </w:rPr>
        <w:t>if the project involves “research or a funding source</w:t>
      </w:r>
      <w:r w:rsidR="00FA3E0B">
        <w:rPr>
          <w:rFonts w:asciiTheme="minorHAnsi" w:hAnsiTheme="minorHAnsi" w:cstheme="minorHAnsi"/>
          <w:sz w:val="22"/>
          <w:szCs w:val="22"/>
        </w:rPr>
        <w:t>(</w:t>
      </w:r>
      <w:r w:rsidR="00CC6F23" w:rsidRPr="00CC6F23">
        <w:rPr>
          <w:rFonts w:asciiTheme="minorHAnsi" w:hAnsiTheme="minorHAnsi" w:cstheme="minorHAnsi"/>
          <w:sz w:val="22"/>
          <w:szCs w:val="22"/>
        </w:rPr>
        <w:t>s</w:t>
      </w:r>
      <w:r w:rsidR="00FA3E0B">
        <w:rPr>
          <w:rFonts w:asciiTheme="minorHAnsi" w:hAnsiTheme="minorHAnsi" w:cstheme="minorHAnsi"/>
          <w:sz w:val="22"/>
          <w:szCs w:val="22"/>
        </w:rPr>
        <w:t>)</w:t>
      </w:r>
      <w:r w:rsidR="00CC6F23" w:rsidRPr="00CC6F23">
        <w:rPr>
          <w:rFonts w:asciiTheme="minorHAnsi" w:hAnsiTheme="minorHAnsi" w:cstheme="minorHAnsi"/>
          <w:sz w:val="22"/>
          <w:szCs w:val="22"/>
        </w:rPr>
        <w:t xml:space="preserve"> that could be considered controversial (by members of the general public)”</w:t>
      </w:r>
      <w:r>
        <w:rPr>
          <w:rFonts w:asciiTheme="minorHAnsi" w:hAnsiTheme="minorHAnsi" w:cstheme="minorHAnsi"/>
          <w:sz w:val="22"/>
          <w:szCs w:val="22"/>
        </w:rPr>
        <w:t xml:space="preserve">. PIs also have responsibility to ensure </w:t>
      </w:r>
      <w:r w:rsidR="00C112B1">
        <w:rPr>
          <w:rFonts w:asciiTheme="minorHAnsi" w:hAnsiTheme="minorHAnsi" w:cstheme="minorHAnsi"/>
          <w:sz w:val="22"/>
          <w:szCs w:val="22"/>
        </w:rPr>
        <w:t xml:space="preserve">they assess </w:t>
      </w:r>
      <w:r w:rsidR="00C112B1" w:rsidRPr="00700A68">
        <w:rPr>
          <w:rFonts w:asciiTheme="minorHAnsi" w:hAnsiTheme="minorHAnsi" w:cstheme="minorHAnsi"/>
          <w:sz w:val="22"/>
          <w:szCs w:val="22"/>
          <w:u w:val="single"/>
        </w:rPr>
        <w:t>all</w:t>
      </w:r>
      <w:r w:rsidR="00C112B1">
        <w:rPr>
          <w:rFonts w:asciiTheme="minorHAnsi" w:hAnsiTheme="minorHAnsi" w:cstheme="minorHAnsi"/>
          <w:sz w:val="22"/>
          <w:szCs w:val="22"/>
        </w:rPr>
        <w:t xml:space="preserve"> </w:t>
      </w:r>
      <w:r w:rsidR="00A5715C">
        <w:rPr>
          <w:rFonts w:asciiTheme="minorHAnsi" w:hAnsiTheme="minorHAnsi" w:cstheme="minorHAnsi"/>
          <w:sz w:val="22"/>
          <w:szCs w:val="22"/>
        </w:rPr>
        <w:t>their</w:t>
      </w:r>
      <w:r w:rsidR="00C112B1">
        <w:rPr>
          <w:rFonts w:asciiTheme="minorHAnsi" w:hAnsiTheme="minorHAnsi" w:cstheme="minorHAnsi"/>
          <w:sz w:val="22"/>
          <w:szCs w:val="22"/>
        </w:rPr>
        <w:t xml:space="preserve"> research </w:t>
      </w:r>
      <w:r w:rsidR="00A5715C">
        <w:rPr>
          <w:rFonts w:asciiTheme="minorHAnsi" w:hAnsiTheme="minorHAnsi" w:cstheme="minorHAnsi"/>
          <w:sz w:val="22"/>
          <w:szCs w:val="22"/>
        </w:rPr>
        <w:t xml:space="preserve">included un-funded research that is not logged through ACP </w:t>
      </w:r>
      <w:r w:rsidR="00C112B1">
        <w:rPr>
          <w:rFonts w:asciiTheme="minorHAnsi" w:hAnsiTheme="minorHAnsi" w:cstheme="minorHAnsi"/>
          <w:sz w:val="22"/>
          <w:szCs w:val="22"/>
        </w:rPr>
        <w:t xml:space="preserve">and flag up issues for </w:t>
      </w:r>
      <w:r w:rsidR="00FA3E0B">
        <w:rPr>
          <w:rFonts w:asciiTheme="minorHAnsi" w:hAnsiTheme="minorHAnsi" w:cstheme="minorHAnsi"/>
          <w:sz w:val="22"/>
          <w:szCs w:val="22"/>
        </w:rPr>
        <w:t xml:space="preserve">consideration </w:t>
      </w:r>
      <w:r w:rsidR="00C112B1">
        <w:rPr>
          <w:rFonts w:asciiTheme="minorHAnsi" w:hAnsiTheme="minorHAnsi" w:cstheme="minorHAnsi"/>
          <w:sz w:val="22"/>
          <w:szCs w:val="22"/>
        </w:rPr>
        <w:t>through one or more established routes (</w:t>
      </w:r>
      <w:proofErr w:type="gramStart"/>
      <w:r w:rsidR="00C112B1">
        <w:rPr>
          <w:rFonts w:asciiTheme="minorHAnsi" w:hAnsiTheme="minorHAnsi" w:cstheme="minorHAnsi"/>
          <w:sz w:val="22"/>
          <w:szCs w:val="22"/>
        </w:rPr>
        <w:t>e.g.</w:t>
      </w:r>
      <w:proofErr w:type="gramEnd"/>
      <w:r w:rsidR="00C112B1">
        <w:rPr>
          <w:rFonts w:asciiTheme="minorHAnsi" w:hAnsiTheme="minorHAnsi" w:cstheme="minorHAnsi"/>
          <w:sz w:val="22"/>
          <w:szCs w:val="22"/>
        </w:rPr>
        <w:t xml:space="preserve"> </w:t>
      </w:r>
      <w:r w:rsidR="00FF073D" w:rsidRPr="00A336FE">
        <w:rPr>
          <w:rFonts w:asciiTheme="minorHAnsi" w:hAnsiTheme="minorHAnsi" w:cstheme="minorHAnsi"/>
          <w:sz w:val="22"/>
          <w:szCs w:val="22"/>
        </w:rPr>
        <w:t>Fa</w:t>
      </w:r>
      <w:r w:rsidR="00FF073D">
        <w:rPr>
          <w:rFonts w:asciiTheme="minorHAnsi" w:hAnsiTheme="minorHAnsi" w:cstheme="minorHAnsi"/>
          <w:sz w:val="22"/>
          <w:szCs w:val="22"/>
        </w:rPr>
        <w:t>culty Research Ethics Committees</w:t>
      </w:r>
      <w:r w:rsidR="00C112B1">
        <w:rPr>
          <w:rFonts w:asciiTheme="minorHAnsi" w:hAnsiTheme="minorHAnsi" w:cstheme="minorHAnsi"/>
          <w:sz w:val="22"/>
          <w:szCs w:val="22"/>
        </w:rPr>
        <w:t xml:space="preserve"> etc</w:t>
      </w:r>
      <w:r w:rsidR="00ED7AC1">
        <w:rPr>
          <w:rFonts w:asciiTheme="minorHAnsi" w:hAnsiTheme="minorHAnsi" w:cstheme="minorHAnsi"/>
          <w:sz w:val="22"/>
          <w:szCs w:val="22"/>
        </w:rPr>
        <w:t>.</w:t>
      </w:r>
      <w:r w:rsidR="00C112B1">
        <w:rPr>
          <w:rFonts w:asciiTheme="minorHAnsi" w:hAnsiTheme="minorHAnsi" w:cstheme="minorHAnsi"/>
          <w:sz w:val="22"/>
          <w:szCs w:val="22"/>
        </w:rPr>
        <w:t>)</w:t>
      </w:r>
      <w:r w:rsidR="00A5715C">
        <w:rPr>
          <w:rFonts w:asciiTheme="minorHAnsi" w:hAnsiTheme="minorHAnsi" w:cstheme="minorHAnsi"/>
          <w:sz w:val="22"/>
          <w:szCs w:val="22"/>
        </w:rPr>
        <w:t xml:space="preserve"> or</w:t>
      </w:r>
      <w:r w:rsidR="00FA3E0B">
        <w:rPr>
          <w:rFonts w:asciiTheme="minorHAnsi" w:hAnsiTheme="minorHAnsi" w:cstheme="minorHAnsi"/>
          <w:sz w:val="22"/>
          <w:szCs w:val="22"/>
        </w:rPr>
        <w:t>,</w:t>
      </w:r>
      <w:r w:rsidR="00A5715C">
        <w:rPr>
          <w:rFonts w:asciiTheme="minorHAnsi" w:hAnsiTheme="minorHAnsi" w:cstheme="minorHAnsi"/>
          <w:sz w:val="22"/>
          <w:szCs w:val="22"/>
        </w:rPr>
        <w:t xml:space="preserve"> seek advice from Research Services</w:t>
      </w:r>
      <w:r w:rsidR="00C112B1">
        <w:rPr>
          <w:rFonts w:asciiTheme="minorHAnsi" w:hAnsiTheme="minorHAnsi" w:cstheme="minorHAnsi"/>
          <w:sz w:val="22"/>
          <w:szCs w:val="22"/>
        </w:rPr>
        <w:t xml:space="preserve">. </w:t>
      </w:r>
    </w:p>
    <w:p w14:paraId="74077BBD" w14:textId="77777777" w:rsidR="00CC6F23" w:rsidRPr="00CC6F23" w:rsidRDefault="00CC6F23" w:rsidP="00CC6F23">
      <w:pPr>
        <w:pStyle w:val="xmsolistparagraph"/>
        <w:ind w:left="720"/>
        <w:rPr>
          <w:rFonts w:asciiTheme="minorHAnsi" w:hAnsiTheme="minorHAnsi" w:cstheme="minorHAnsi"/>
          <w:sz w:val="22"/>
          <w:szCs w:val="22"/>
        </w:rPr>
      </w:pPr>
    </w:p>
    <w:p w14:paraId="5E22F499" w14:textId="77777777" w:rsidR="00CC6F23" w:rsidRPr="00CC6F23" w:rsidRDefault="00CC6F23" w:rsidP="003C4690">
      <w:pPr>
        <w:pStyle w:val="Heading3"/>
      </w:pPr>
      <w:r w:rsidRPr="00CC6F23">
        <w:t>Approval process:</w:t>
      </w:r>
    </w:p>
    <w:p w14:paraId="7E0E83FE" w14:textId="210B0C21" w:rsidR="00CC6F23" w:rsidRPr="00CC6F23" w:rsidRDefault="00CC6F23" w:rsidP="00CC6F23">
      <w:pPr>
        <w:pStyle w:val="xmsolistparagraph"/>
        <w:rPr>
          <w:rFonts w:asciiTheme="minorHAnsi" w:hAnsiTheme="minorHAnsi" w:cstheme="minorHAnsi"/>
          <w:sz w:val="22"/>
          <w:szCs w:val="22"/>
        </w:rPr>
      </w:pPr>
      <w:r w:rsidRPr="00CC6F23">
        <w:rPr>
          <w:rFonts w:asciiTheme="minorHAnsi" w:hAnsiTheme="minorHAnsi" w:cstheme="minorHAnsi"/>
          <w:sz w:val="22"/>
          <w:szCs w:val="22"/>
        </w:rPr>
        <w:t xml:space="preserve">The ACP process includes the </w:t>
      </w:r>
      <w:hyperlink r:id="rId14" w:anchor="responsibilities-of-approvers-360610-1" w:history="1">
        <w:r w:rsidRPr="00171AC0">
          <w:rPr>
            <w:rStyle w:val="Hyperlink"/>
            <w:rFonts w:asciiTheme="minorHAnsi" w:hAnsiTheme="minorHAnsi" w:cstheme="minorHAnsi"/>
            <w:b/>
            <w:sz w:val="22"/>
            <w:szCs w:val="22"/>
          </w:rPr>
          <w:t>approval stage</w:t>
        </w:r>
      </w:hyperlink>
      <w:r w:rsidR="005B2368">
        <w:rPr>
          <w:rFonts w:asciiTheme="minorHAnsi" w:hAnsiTheme="minorHAnsi" w:cstheme="minorHAnsi"/>
          <w:sz w:val="22"/>
          <w:szCs w:val="22"/>
        </w:rPr>
        <w:t>. A</w:t>
      </w:r>
      <w:r w:rsidRPr="00CC6F23">
        <w:rPr>
          <w:rFonts w:asciiTheme="minorHAnsi" w:hAnsiTheme="minorHAnsi" w:cstheme="minorHAnsi"/>
          <w:sz w:val="22"/>
          <w:szCs w:val="22"/>
        </w:rPr>
        <w:t>ll externally funded applications</w:t>
      </w:r>
      <w:r w:rsidR="00E40FE4">
        <w:rPr>
          <w:rFonts w:asciiTheme="minorHAnsi" w:hAnsiTheme="minorHAnsi" w:cstheme="minorHAnsi"/>
          <w:sz w:val="22"/>
          <w:szCs w:val="22"/>
        </w:rPr>
        <w:t xml:space="preserve"> for research</w:t>
      </w:r>
      <w:r w:rsidRPr="00CC6F23">
        <w:rPr>
          <w:rFonts w:asciiTheme="minorHAnsi" w:hAnsiTheme="minorHAnsi" w:cstheme="minorHAnsi"/>
          <w:sz w:val="22"/>
          <w:szCs w:val="22"/>
        </w:rPr>
        <w:t xml:space="preserve"> </w:t>
      </w:r>
      <w:r w:rsidR="00A5715C">
        <w:rPr>
          <w:rFonts w:asciiTheme="minorHAnsi" w:hAnsiTheme="minorHAnsi" w:cstheme="minorHAnsi"/>
          <w:sz w:val="22"/>
          <w:szCs w:val="22"/>
        </w:rPr>
        <w:t xml:space="preserve">will </w:t>
      </w:r>
      <w:r w:rsidRPr="00CC6F23">
        <w:rPr>
          <w:rFonts w:asciiTheme="minorHAnsi" w:hAnsiTheme="minorHAnsi" w:cstheme="minorHAnsi"/>
          <w:sz w:val="22"/>
          <w:szCs w:val="22"/>
        </w:rPr>
        <w:t xml:space="preserve">go </w:t>
      </w:r>
      <w:r w:rsidR="00A5715C">
        <w:rPr>
          <w:rFonts w:asciiTheme="minorHAnsi" w:hAnsiTheme="minorHAnsi" w:cstheme="minorHAnsi"/>
          <w:sz w:val="22"/>
          <w:szCs w:val="22"/>
        </w:rPr>
        <w:t>to the relevant</w:t>
      </w:r>
      <w:r w:rsidRPr="00CC6F23">
        <w:rPr>
          <w:rFonts w:asciiTheme="minorHAnsi" w:hAnsiTheme="minorHAnsi" w:cstheme="minorHAnsi"/>
          <w:sz w:val="22"/>
          <w:szCs w:val="22"/>
        </w:rPr>
        <w:t xml:space="preserve"> H</w:t>
      </w:r>
      <w:r w:rsidR="005B2368">
        <w:rPr>
          <w:rFonts w:asciiTheme="minorHAnsi" w:hAnsiTheme="minorHAnsi" w:cstheme="minorHAnsi"/>
          <w:sz w:val="22"/>
          <w:szCs w:val="22"/>
        </w:rPr>
        <w:t xml:space="preserve">ead </w:t>
      </w:r>
      <w:r w:rsidRPr="00CC6F23">
        <w:rPr>
          <w:rFonts w:asciiTheme="minorHAnsi" w:hAnsiTheme="minorHAnsi" w:cstheme="minorHAnsi"/>
          <w:sz w:val="22"/>
          <w:szCs w:val="22"/>
        </w:rPr>
        <w:t>o</w:t>
      </w:r>
      <w:r w:rsidR="005B2368">
        <w:rPr>
          <w:rFonts w:asciiTheme="minorHAnsi" w:hAnsiTheme="minorHAnsi" w:cstheme="minorHAnsi"/>
          <w:sz w:val="22"/>
          <w:szCs w:val="22"/>
        </w:rPr>
        <w:t xml:space="preserve">f </w:t>
      </w:r>
      <w:r w:rsidRPr="00CC6F23">
        <w:rPr>
          <w:rFonts w:asciiTheme="minorHAnsi" w:hAnsiTheme="minorHAnsi" w:cstheme="minorHAnsi"/>
          <w:sz w:val="22"/>
          <w:szCs w:val="22"/>
        </w:rPr>
        <w:t>D</w:t>
      </w:r>
      <w:r w:rsidR="005B2368">
        <w:rPr>
          <w:rFonts w:asciiTheme="minorHAnsi" w:hAnsiTheme="minorHAnsi" w:cstheme="minorHAnsi"/>
          <w:sz w:val="22"/>
          <w:szCs w:val="22"/>
        </w:rPr>
        <w:t>epartment</w:t>
      </w:r>
      <w:r w:rsidR="00A5715C">
        <w:rPr>
          <w:rFonts w:asciiTheme="minorHAnsi" w:hAnsiTheme="minorHAnsi" w:cstheme="minorHAnsi"/>
          <w:sz w:val="22"/>
          <w:szCs w:val="22"/>
        </w:rPr>
        <w:t xml:space="preserve"> </w:t>
      </w:r>
      <w:r w:rsidR="00700A68">
        <w:rPr>
          <w:rFonts w:asciiTheme="minorHAnsi" w:hAnsiTheme="minorHAnsi" w:cstheme="minorHAnsi"/>
          <w:sz w:val="22"/>
          <w:szCs w:val="22"/>
        </w:rPr>
        <w:t xml:space="preserve">(HoD) </w:t>
      </w:r>
      <w:r w:rsidR="00A5715C">
        <w:rPr>
          <w:rFonts w:asciiTheme="minorHAnsi" w:hAnsiTheme="minorHAnsi" w:cstheme="minorHAnsi"/>
          <w:sz w:val="22"/>
          <w:szCs w:val="22"/>
        </w:rPr>
        <w:t>for approval</w:t>
      </w:r>
      <w:r w:rsidR="00CC1F38">
        <w:rPr>
          <w:rFonts w:asciiTheme="minorHAnsi" w:hAnsiTheme="minorHAnsi" w:cstheme="minorHAnsi"/>
          <w:sz w:val="22"/>
          <w:szCs w:val="22"/>
        </w:rPr>
        <w:t xml:space="preserve">. HoDs can view the financial cost/recovery, research partners and researcher self-assessment (ACP governance checklist). At this stage HoDs can raise </w:t>
      </w:r>
      <w:r w:rsidRPr="00CC6F23">
        <w:rPr>
          <w:rFonts w:asciiTheme="minorHAnsi" w:hAnsiTheme="minorHAnsi" w:cstheme="minorHAnsi"/>
          <w:sz w:val="22"/>
          <w:szCs w:val="22"/>
        </w:rPr>
        <w:t>any concerns</w:t>
      </w:r>
      <w:r w:rsidR="00CC1F38">
        <w:rPr>
          <w:rFonts w:asciiTheme="minorHAnsi" w:hAnsiTheme="minorHAnsi" w:cstheme="minorHAnsi"/>
          <w:sz w:val="22"/>
          <w:szCs w:val="22"/>
        </w:rPr>
        <w:t xml:space="preserve"> before approval</w:t>
      </w:r>
      <w:r w:rsidRPr="00CC6F23">
        <w:rPr>
          <w:rFonts w:asciiTheme="minorHAnsi" w:hAnsiTheme="minorHAnsi" w:cstheme="minorHAnsi"/>
          <w:sz w:val="22"/>
          <w:szCs w:val="22"/>
        </w:rPr>
        <w:t xml:space="preserve">.  Depending </w:t>
      </w:r>
      <w:r w:rsidR="00CC1F38">
        <w:rPr>
          <w:rFonts w:asciiTheme="minorHAnsi" w:hAnsiTheme="minorHAnsi" w:cstheme="minorHAnsi"/>
          <w:sz w:val="22"/>
          <w:szCs w:val="22"/>
        </w:rPr>
        <w:t xml:space="preserve">on the size of the application further approvals may be required from the </w:t>
      </w:r>
      <w:r w:rsidRPr="00CC6F23">
        <w:rPr>
          <w:rFonts w:asciiTheme="minorHAnsi" w:hAnsiTheme="minorHAnsi" w:cstheme="minorHAnsi"/>
          <w:sz w:val="22"/>
          <w:szCs w:val="22"/>
        </w:rPr>
        <w:t>Dean/Institute Director</w:t>
      </w:r>
      <w:r w:rsidR="00CC1F38">
        <w:rPr>
          <w:rFonts w:asciiTheme="minorHAnsi" w:hAnsiTheme="minorHAnsi" w:cstheme="minorHAnsi"/>
          <w:sz w:val="22"/>
          <w:szCs w:val="22"/>
        </w:rPr>
        <w:t>, or</w:t>
      </w:r>
      <w:r w:rsidRPr="00CC6F23">
        <w:rPr>
          <w:rFonts w:asciiTheme="minorHAnsi" w:hAnsiTheme="minorHAnsi" w:cstheme="minorHAnsi"/>
          <w:sz w:val="22"/>
          <w:szCs w:val="22"/>
        </w:rPr>
        <w:t xml:space="preserve"> for the largest grants the Director of Finance</w:t>
      </w:r>
      <w:r w:rsidR="00CC1F38">
        <w:rPr>
          <w:rFonts w:asciiTheme="minorHAnsi" w:hAnsiTheme="minorHAnsi" w:cstheme="minorHAnsi"/>
          <w:sz w:val="22"/>
          <w:szCs w:val="22"/>
        </w:rPr>
        <w:t xml:space="preserve"> and V</w:t>
      </w:r>
      <w:r w:rsidR="00A5715C">
        <w:rPr>
          <w:rFonts w:asciiTheme="minorHAnsi" w:hAnsiTheme="minorHAnsi" w:cstheme="minorHAnsi"/>
          <w:sz w:val="22"/>
          <w:szCs w:val="22"/>
        </w:rPr>
        <w:t>ice-</w:t>
      </w:r>
      <w:r w:rsidR="00CC1F38">
        <w:rPr>
          <w:rFonts w:asciiTheme="minorHAnsi" w:hAnsiTheme="minorHAnsi" w:cstheme="minorHAnsi"/>
          <w:sz w:val="22"/>
          <w:szCs w:val="22"/>
        </w:rPr>
        <w:t>C</w:t>
      </w:r>
      <w:r w:rsidR="00A5715C">
        <w:rPr>
          <w:rFonts w:asciiTheme="minorHAnsi" w:hAnsiTheme="minorHAnsi" w:cstheme="minorHAnsi"/>
          <w:sz w:val="22"/>
          <w:szCs w:val="22"/>
        </w:rPr>
        <w:t>hancellor</w:t>
      </w:r>
      <w:r w:rsidRPr="00CC6F23">
        <w:rPr>
          <w:rFonts w:asciiTheme="minorHAnsi" w:hAnsiTheme="minorHAnsi" w:cstheme="minorHAnsi"/>
          <w:sz w:val="22"/>
          <w:szCs w:val="22"/>
        </w:rPr>
        <w:t xml:space="preserve">. </w:t>
      </w:r>
      <w:r w:rsidR="00CC1F38">
        <w:rPr>
          <w:rFonts w:asciiTheme="minorHAnsi" w:hAnsiTheme="minorHAnsi" w:cstheme="minorHAnsi"/>
          <w:sz w:val="22"/>
          <w:szCs w:val="22"/>
        </w:rPr>
        <w:t>A</w:t>
      </w:r>
      <w:r w:rsidRPr="00CC6F23">
        <w:rPr>
          <w:rFonts w:asciiTheme="minorHAnsi" w:hAnsiTheme="minorHAnsi" w:cstheme="minorHAnsi"/>
          <w:sz w:val="22"/>
          <w:szCs w:val="22"/>
        </w:rPr>
        <w:t xml:space="preserve">pplications </w:t>
      </w:r>
      <w:r w:rsidR="00CC1F38" w:rsidRPr="00CC6F23">
        <w:rPr>
          <w:rFonts w:asciiTheme="minorHAnsi" w:hAnsiTheme="minorHAnsi" w:cstheme="minorHAnsi"/>
          <w:sz w:val="22"/>
          <w:szCs w:val="22"/>
        </w:rPr>
        <w:t>r</w:t>
      </w:r>
      <w:r w:rsidR="00CC1F38">
        <w:rPr>
          <w:rFonts w:asciiTheme="minorHAnsi" w:hAnsiTheme="minorHAnsi" w:cstheme="minorHAnsi"/>
          <w:sz w:val="22"/>
          <w:szCs w:val="22"/>
        </w:rPr>
        <w:t>equiring institutional match are</w:t>
      </w:r>
      <w:r w:rsidRPr="00CC6F23">
        <w:rPr>
          <w:rFonts w:asciiTheme="minorHAnsi" w:hAnsiTheme="minorHAnsi" w:cstheme="minorHAnsi"/>
          <w:sz w:val="22"/>
          <w:szCs w:val="22"/>
        </w:rPr>
        <w:t xml:space="preserve"> considered by </w:t>
      </w:r>
      <w:r w:rsidR="00CC1F38">
        <w:rPr>
          <w:rFonts w:asciiTheme="minorHAnsi" w:hAnsiTheme="minorHAnsi" w:cstheme="minorHAnsi"/>
          <w:sz w:val="22"/>
          <w:szCs w:val="22"/>
        </w:rPr>
        <w:t xml:space="preserve">the </w:t>
      </w:r>
      <w:r w:rsidR="00CC1F38" w:rsidRPr="00CC6F23">
        <w:rPr>
          <w:rFonts w:asciiTheme="minorHAnsi" w:hAnsiTheme="minorHAnsi" w:cstheme="minorHAnsi"/>
          <w:sz w:val="22"/>
          <w:szCs w:val="22"/>
        </w:rPr>
        <w:t>U</w:t>
      </w:r>
      <w:r w:rsidR="00CC1F38">
        <w:rPr>
          <w:rFonts w:asciiTheme="minorHAnsi" w:hAnsiTheme="minorHAnsi" w:cstheme="minorHAnsi"/>
          <w:sz w:val="22"/>
          <w:szCs w:val="22"/>
        </w:rPr>
        <w:t xml:space="preserve">niversity Planning and </w:t>
      </w:r>
      <w:r w:rsidRPr="00CC6F23">
        <w:rPr>
          <w:rFonts w:asciiTheme="minorHAnsi" w:hAnsiTheme="minorHAnsi" w:cstheme="minorHAnsi"/>
          <w:sz w:val="22"/>
          <w:szCs w:val="22"/>
        </w:rPr>
        <w:t>R</w:t>
      </w:r>
      <w:r w:rsidR="00CC1F38">
        <w:rPr>
          <w:rFonts w:asciiTheme="minorHAnsi" w:hAnsiTheme="minorHAnsi" w:cstheme="minorHAnsi"/>
          <w:sz w:val="22"/>
          <w:szCs w:val="22"/>
        </w:rPr>
        <w:t xml:space="preserve">esources </w:t>
      </w:r>
      <w:r w:rsidRPr="00CC6F23">
        <w:rPr>
          <w:rFonts w:asciiTheme="minorHAnsi" w:hAnsiTheme="minorHAnsi" w:cstheme="minorHAnsi"/>
          <w:sz w:val="22"/>
          <w:szCs w:val="22"/>
        </w:rPr>
        <w:t>G</w:t>
      </w:r>
      <w:r w:rsidR="00CC1F38">
        <w:rPr>
          <w:rFonts w:asciiTheme="minorHAnsi" w:hAnsiTheme="minorHAnsi" w:cstheme="minorHAnsi"/>
          <w:sz w:val="22"/>
          <w:szCs w:val="22"/>
        </w:rPr>
        <w:t>roup (UPRG)</w:t>
      </w:r>
      <w:r w:rsidRPr="00CC6F23">
        <w:rPr>
          <w:rFonts w:asciiTheme="minorHAnsi" w:hAnsiTheme="minorHAnsi" w:cstheme="minorHAnsi"/>
          <w:sz w:val="22"/>
          <w:szCs w:val="22"/>
        </w:rPr>
        <w:t>. At any stage of th</w:t>
      </w:r>
      <w:r w:rsidR="00CC1F38">
        <w:rPr>
          <w:rFonts w:asciiTheme="minorHAnsi" w:hAnsiTheme="minorHAnsi" w:cstheme="minorHAnsi"/>
          <w:sz w:val="22"/>
          <w:szCs w:val="22"/>
        </w:rPr>
        <w:t>is approval process questions may</w:t>
      </w:r>
      <w:r w:rsidRPr="00CC6F23">
        <w:rPr>
          <w:rFonts w:asciiTheme="minorHAnsi" w:hAnsiTheme="minorHAnsi" w:cstheme="minorHAnsi"/>
          <w:sz w:val="22"/>
          <w:szCs w:val="22"/>
        </w:rPr>
        <w:t xml:space="preserve"> be </w:t>
      </w:r>
      <w:r w:rsidR="00CC1F38">
        <w:rPr>
          <w:rFonts w:asciiTheme="minorHAnsi" w:hAnsiTheme="minorHAnsi" w:cstheme="minorHAnsi"/>
          <w:sz w:val="22"/>
          <w:szCs w:val="22"/>
        </w:rPr>
        <w:t>raised</w:t>
      </w:r>
      <w:r w:rsidRPr="00CC6F23">
        <w:rPr>
          <w:rFonts w:asciiTheme="minorHAnsi" w:hAnsiTheme="minorHAnsi" w:cstheme="minorHAnsi"/>
          <w:sz w:val="22"/>
          <w:szCs w:val="22"/>
        </w:rPr>
        <w:t xml:space="preserve"> and the process of approval halted.</w:t>
      </w:r>
    </w:p>
    <w:p w14:paraId="0DEAB57E" w14:textId="77777777" w:rsidR="00CC6F23" w:rsidRPr="00CC6F23" w:rsidRDefault="00CC6F23" w:rsidP="00CC6F23">
      <w:pPr>
        <w:pStyle w:val="xmsolistparagraph"/>
        <w:rPr>
          <w:rFonts w:asciiTheme="minorHAnsi" w:hAnsiTheme="minorHAnsi" w:cstheme="minorHAnsi"/>
          <w:sz w:val="22"/>
          <w:szCs w:val="22"/>
        </w:rPr>
      </w:pPr>
    </w:p>
    <w:p w14:paraId="00414CF6" w14:textId="77777777" w:rsidR="00CC6F23" w:rsidRPr="00CC6F23" w:rsidRDefault="00CC6F23" w:rsidP="003C4690">
      <w:pPr>
        <w:pStyle w:val="Heading3"/>
      </w:pPr>
      <w:r w:rsidRPr="00CC6F23">
        <w:t>Ethical approval:</w:t>
      </w:r>
    </w:p>
    <w:p w14:paraId="643236F5" w14:textId="77777777" w:rsidR="00CC6F23" w:rsidRPr="00A336FE" w:rsidRDefault="00A336FE" w:rsidP="008D2F82">
      <w:pPr>
        <w:pStyle w:val="xmsolistparagraph"/>
        <w:rPr>
          <w:rFonts w:asciiTheme="minorHAnsi" w:hAnsiTheme="minorHAnsi" w:cstheme="minorHAnsi"/>
          <w:sz w:val="22"/>
          <w:szCs w:val="22"/>
        </w:rPr>
      </w:pPr>
      <w:r w:rsidRPr="00A336FE">
        <w:rPr>
          <w:rFonts w:asciiTheme="minorHAnsi" w:hAnsiTheme="minorHAnsi" w:cstheme="minorHAnsi"/>
          <w:sz w:val="22"/>
          <w:szCs w:val="22"/>
        </w:rPr>
        <w:t>Ethical approval is required for activities that directly involve humans, human tissue, data relating to humans, or other ethical issues</w:t>
      </w:r>
      <w:r w:rsidR="00A5715C">
        <w:rPr>
          <w:rFonts w:asciiTheme="minorHAnsi" w:hAnsiTheme="minorHAnsi" w:cstheme="minorHAnsi"/>
          <w:sz w:val="22"/>
          <w:szCs w:val="22"/>
        </w:rPr>
        <w:t xml:space="preserve"> that have been raised</w:t>
      </w:r>
      <w:r w:rsidRPr="00A336FE">
        <w:rPr>
          <w:rFonts w:asciiTheme="minorHAnsi" w:hAnsiTheme="minorHAnsi" w:cstheme="minorHAnsi"/>
          <w:sz w:val="22"/>
          <w:szCs w:val="22"/>
        </w:rPr>
        <w:t xml:space="preserve">. </w:t>
      </w:r>
      <w:r w:rsidRPr="00A336FE">
        <w:rPr>
          <w:rFonts w:asciiTheme="minorHAnsi" w:hAnsiTheme="minorHAnsi" w:cstheme="minorHAnsi"/>
          <w:bCs/>
          <w:sz w:val="22"/>
          <w:szCs w:val="22"/>
        </w:rPr>
        <w:t>It is the responsibility of the Principal Investigator, or PhD Supervisor, to decide whether ethical approval is required.</w:t>
      </w:r>
      <w:r w:rsidRPr="00A336FE">
        <w:rPr>
          <w:rFonts w:asciiTheme="minorHAnsi" w:hAnsiTheme="minorHAnsi" w:cstheme="minorHAnsi"/>
          <w:sz w:val="22"/>
          <w:szCs w:val="22"/>
        </w:rPr>
        <w:t xml:space="preserve"> For funded research this decision is recorded on the ACP costing tool, </w:t>
      </w:r>
      <w:r w:rsidR="00E40FE4">
        <w:rPr>
          <w:rFonts w:asciiTheme="minorHAnsi" w:hAnsiTheme="minorHAnsi" w:cstheme="minorHAnsi"/>
          <w:sz w:val="22"/>
          <w:szCs w:val="22"/>
        </w:rPr>
        <w:t xml:space="preserve">and </w:t>
      </w:r>
      <w:r w:rsidRPr="00A336FE">
        <w:rPr>
          <w:rFonts w:asciiTheme="minorHAnsi" w:hAnsiTheme="minorHAnsi" w:cstheme="minorHAnsi"/>
          <w:sz w:val="22"/>
          <w:szCs w:val="22"/>
        </w:rPr>
        <w:t>approved by the Head of Department. Researchers must consider ethical risk</w:t>
      </w:r>
      <w:r>
        <w:rPr>
          <w:rFonts w:asciiTheme="minorHAnsi" w:hAnsiTheme="minorHAnsi" w:cstheme="minorHAnsi"/>
          <w:sz w:val="22"/>
          <w:szCs w:val="22"/>
        </w:rPr>
        <w:t xml:space="preserve"> and w</w:t>
      </w:r>
      <w:r w:rsidRPr="00A336FE">
        <w:rPr>
          <w:rFonts w:asciiTheme="minorHAnsi" w:hAnsiTheme="minorHAnsi" w:cstheme="minorHAnsi"/>
          <w:sz w:val="22"/>
          <w:szCs w:val="22"/>
        </w:rPr>
        <w:t>h</w:t>
      </w:r>
      <w:r>
        <w:rPr>
          <w:rFonts w:asciiTheme="minorHAnsi" w:hAnsiTheme="minorHAnsi" w:cstheme="minorHAnsi"/>
          <w:sz w:val="22"/>
          <w:szCs w:val="22"/>
        </w:rPr>
        <w:t xml:space="preserve">ere ethical review is required </w:t>
      </w:r>
      <w:r w:rsidRPr="00A336FE">
        <w:rPr>
          <w:rFonts w:asciiTheme="minorHAnsi" w:hAnsiTheme="minorHAnsi" w:cstheme="minorHAnsi"/>
          <w:sz w:val="22"/>
          <w:szCs w:val="22"/>
        </w:rPr>
        <w:t xml:space="preserve">an application must be submitted to the relevant </w:t>
      </w:r>
      <w:r w:rsidRPr="00700A68">
        <w:rPr>
          <w:rFonts w:asciiTheme="minorHAnsi" w:hAnsiTheme="minorHAnsi" w:cstheme="minorHAnsi"/>
          <w:b/>
          <w:sz w:val="22"/>
          <w:szCs w:val="22"/>
        </w:rPr>
        <w:t>Faculty Research Ethics Committee</w:t>
      </w:r>
      <w:r w:rsidRPr="00A336FE">
        <w:rPr>
          <w:rFonts w:asciiTheme="minorHAnsi" w:hAnsiTheme="minorHAnsi" w:cstheme="minorHAnsi"/>
          <w:sz w:val="22"/>
          <w:szCs w:val="22"/>
        </w:rPr>
        <w:t xml:space="preserve"> (FREC) </w:t>
      </w:r>
      <w:r>
        <w:rPr>
          <w:rFonts w:asciiTheme="minorHAnsi" w:hAnsiTheme="minorHAnsi" w:cstheme="minorHAnsi"/>
          <w:sz w:val="22"/>
          <w:szCs w:val="22"/>
        </w:rPr>
        <w:t xml:space="preserve">via </w:t>
      </w:r>
      <w:hyperlink r:id="rId15" w:history="1">
        <w:r w:rsidRPr="00A336FE">
          <w:rPr>
            <w:rStyle w:val="Hyperlink"/>
            <w:rFonts w:asciiTheme="minorHAnsi" w:hAnsiTheme="minorHAnsi" w:cstheme="minorHAnsi"/>
            <w:sz w:val="22"/>
            <w:szCs w:val="22"/>
          </w:rPr>
          <w:t>REAMS</w:t>
        </w:r>
      </w:hyperlink>
      <w:r>
        <w:rPr>
          <w:rFonts w:asciiTheme="minorHAnsi" w:hAnsiTheme="minorHAnsi" w:cstheme="minorHAnsi"/>
          <w:sz w:val="22"/>
          <w:szCs w:val="22"/>
        </w:rPr>
        <w:t>. A</w:t>
      </w:r>
      <w:r w:rsidRPr="00A336FE">
        <w:rPr>
          <w:rFonts w:asciiTheme="minorHAnsi" w:hAnsiTheme="minorHAnsi" w:cstheme="minorHAnsi"/>
          <w:sz w:val="22"/>
          <w:szCs w:val="22"/>
        </w:rPr>
        <w:t>pproval</w:t>
      </w:r>
      <w:r>
        <w:rPr>
          <w:rFonts w:asciiTheme="minorHAnsi" w:hAnsiTheme="minorHAnsi" w:cstheme="minorHAnsi"/>
          <w:sz w:val="22"/>
          <w:szCs w:val="22"/>
        </w:rPr>
        <w:t xml:space="preserve"> must be gained</w:t>
      </w:r>
      <w:r w:rsidRPr="00A336FE">
        <w:rPr>
          <w:rFonts w:asciiTheme="minorHAnsi" w:hAnsiTheme="minorHAnsi" w:cstheme="minorHAnsi"/>
          <w:sz w:val="22"/>
          <w:szCs w:val="22"/>
        </w:rPr>
        <w:t xml:space="preserve"> prior to any work being undertaken</w:t>
      </w:r>
      <w:r>
        <w:rPr>
          <w:rFonts w:asciiTheme="minorHAnsi" w:hAnsiTheme="minorHAnsi" w:cstheme="minorHAnsi"/>
          <w:sz w:val="22"/>
          <w:szCs w:val="22"/>
        </w:rPr>
        <w:t>.</w:t>
      </w:r>
      <w:r w:rsidRPr="00A336FE">
        <w:rPr>
          <w:rFonts w:asciiTheme="minorHAnsi" w:hAnsiTheme="minorHAnsi" w:cstheme="minorHAnsi"/>
          <w:sz w:val="22"/>
          <w:szCs w:val="22"/>
        </w:rPr>
        <w:t xml:space="preserve"> Details of the internal processes can be found in the </w:t>
      </w:r>
      <w:r w:rsidRPr="00A336FE">
        <w:rPr>
          <w:rFonts w:asciiTheme="minorHAnsi" w:hAnsiTheme="minorHAnsi" w:cstheme="minorHAnsi"/>
          <w:sz w:val="22"/>
          <w:szCs w:val="22"/>
        </w:rPr>
        <w:lastRenderedPageBreak/>
        <w:t>"</w:t>
      </w:r>
      <w:hyperlink r:id="rId16" w:history="1">
        <w:r w:rsidRPr="00A336FE">
          <w:rPr>
            <w:rStyle w:val="Hyperlink"/>
            <w:rFonts w:asciiTheme="minorHAnsi" w:hAnsiTheme="minorHAnsi" w:cstheme="minorHAnsi"/>
            <w:b/>
            <w:bCs/>
            <w:sz w:val="22"/>
            <w:szCs w:val="22"/>
          </w:rPr>
          <w:t>Procedures for Research Ethics Approval</w:t>
        </w:r>
      </w:hyperlink>
      <w:r w:rsidRPr="00A336FE">
        <w:rPr>
          <w:rFonts w:asciiTheme="minorHAnsi" w:hAnsiTheme="minorHAnsi" w:cstheme="minorHAnsi"/>
          <w:sz w:val="22"/>
          <w:szCs w:val="22"/>
        </w:rPr>
        <w:t xml:space="preserve">" and additional guidance is located on the </w:t>
      </w:r>
      <w:r w:rsidR="00FF073D">
        <w:rPr>
          <w:rFonts w:asciiTheme="minorHAnsi" w:hAnsiTheme="minorHAnsi" w:cstheme="minorHAnsi"/>
          <w:sz w:val="22"/>
          <w:szCs w:val="22"/>
        </w:rPr>
        <w:t>FREC</w:t>
      </w:r>
      <w:r w:rsidRPr="00A336FE">
        <w:rPr>
          <w:rFonts w:asciiTheme="minorHAnsi" w:hAnsiTheme="minorHAnsi" w:cstheme="minorHAnsi"/>
          <w:sz w:val="22"/>
          <w:szCs w:val="22"/>
        </w:rPr>
        <w:t xml:space="preserve"> web pages.</w:t>
      </w:r>
      <w:r>
        <w:rPr>
          <w:rFonts w:asciiTheme="minorHAnsi" w:hAnsiTheme="minorHAnsi" w:cstheme="minorHAnsi"/>
          <w:sz w:val="22"/>
          <w:szCs w:val="22"/>
        </w:rPr>
        <w:t xml:space="preserve"> </w:t>
      </w:r>
      <w:r w:rsidR="00CC1F38" w:rsidRPr="00A336FE">
        <w:rPr>
          <w:rFonts w:asciiTheme="minorHAnsi" w:hAnsiTheme="minorHAnsi" w:cstheme="minorHAnsi"/>
          <w:sz w:val="22"/>
          <w:szCs w:val="22"/>
        </w:rPr>
        <w:t xml:space="preserve">FREC review </w:t>
      </w:r>
      <w:r w:rsidR="00EB1C0F" w:rsidRPr="00A336FE">
        <w:rPr>
          <w:rFonts w:asciiTheme="minorHAnsi" w:hAnsiTheme="minorHAnsi" w:cstheme="minorHAnsi"/>
          <w:sz w:val="22"/>
          <w:szCs w:val="22"/>
        </w:rPr>
        <w:t>is also a route to raise conflicts of interest.</w:t>
      </w:r>
    </w:p>
    <w:p w14:paraId="75733AAE" w14:textId="77777777" w:rsidR="00CC6F23" w:rsidRDefault="00CC6F23" w:rsidP="008D2F82">
      <w:pPr>
        <w:spacing w:after="0" w:line="240" w:lineRule="auto"/>
      </w:pPr>
    </w:p>
    <w:p w14:paraId="609F2017" w14:textId="77777777" w:rsidR="008D2F82" w:rsidRPr="008D2F82" w:rsidRDefault="00CC1F38" w:rsidP="003C4690">
      <w:pPr>
        <w:pStyle w:val="Heading3"/>
      </w:pPr>
      <w:r>
        <w:t>Research</w:t>
      </w:r>
      <w:r w:rsidR="008D2F82" w:rsidRPr="008D2F82">
        <w:t xml:space="preserve"> Due Diligence Panel:</w:t>
      </w:r>
    </w:p>
    <w:p w14:paraId="539F0E5C" w14:textId="2529B26A" w:rsidR="00FF073D" w:rsidRPr="00FF073D" w:rsidRDefault="00FF073D" w:rsidP="00FF073D">
      <w:pPr>
        <w:spacing w:after="0" w:line="240" w:lineRule="auto"/>
      </w:pPr>
      <w:r w:rsidRPr="00FF073D">
        <w:t xml:space="preserve">The University needs to assess the </w:t>
      </w:r>
      <w:r w:rsidR="00700A68">
        <w:t xml:space="preserve">financial, operational and reputational </w:t>
      </w:r>
      <w:r w:rsidRPr="00FF073D">
        <w:t xml:space="preserve">risk of working with certain research funders and partners. This is done through a series of checks to identify and manage risk before an </w:t>
      </w:r>
      <w:r>
        <w:t>activity is approved to proceed. The d</w:t>
      </w:r>
      <w:r w:rsidR="008D2F82">
        <w:t>ue diligence</w:t>
      </w:r>
      <w:r>
        <w:t xml:space="preserve"> checks are</w:t>
      </w:r>
      <w:r w:rsidR="008D2F82">
        <w:t xml:space="preserve"> undertaken by the</w:t>
      </w:r>
      <w:r w:rsidR="00E40FE4">
        <w:t xml:space="preserve"> </w:t>
      </w:r>
      <w:hyperlink r:id="rId17" w:history="1">
        <w:r w:rsidR="00E40FE4" w:rsidRPr="00E40FE4">
          <w:rPr>
            <w:rStyle w:val="Hyperlink"/>
          </w:rPr>
          <w:t>Research Development Officer</w:t>
        </w:r>
      </w:hyperlink>
      <w:r w:rsidR="008D2F82">
        <w:t xml:space="preserve"> </w:t>
      </w:r>
      <w:r w:rsidR="00E40FE4">
        <w:t>(</w:t>
      </w:r>
      <w:r w:rsidR="008D2F82">
        <w:t>RDO</w:t>
      </w:r>
      <w:r w:rsidR="00E40FE4">
        <w:t>)</w:t>
      </w:r>
      <w:r w:rsidR="008D2F82">
        <w:t xml:space="preserve"> t</w:t>
      </w:r>
      <w:r w:rsidR="00CC1F38">
        <w:t xml:space="preserve">eam in liaison with the PI and research partners. A partner questionnaire is required and a checklist is completed and submitted as documentary evidence to the </w:t>
      </w:r>
      <w:r w:rsidR="00CC1F38" w:rsidRPr="00CC1F38">
        <w:rPr>
          <w:b/>
        </w:rPr>
        <w:t>Research Due D</w:t>
      </w:r>
      <w:r w:rsidR="00CB18DB" w:rsidRPr="00CC1F38">
        <w:rPr>
          <w:b/>
        </w:rPr>
        <w:t>iligence</w:t>
      </w:r>
      <w:r w:rsidR="00CB18DB" w:rsidRPr="00CB18DB">
        <w:rPr>
          <w:b/>
        </w:rPr>
        <w:t xml:space="preserve"> </w:t>
      </w:r>
      <w:r w:rsidR="00CC1F38">
        <w:rPr>
          <w:b/>
        </w:rPr>
        <w:t>P</w:t>
      </w:r>
      <w:r w:rsidR="00CB18DB" w:rsidRPr="00CB18DB">
        <w:rPr>
          <w:b/>
        </w:rPr>
        <w:t>anel</w:t>
      </w:r>
      <w:r w:rsidR="00CB18DB">
        <w:t xml:space="preserve"> </w:t>
      </w:r>
      <w:r w:rsidR="00CC1F38">
        <w:t>for approval or recommendation</w:t>
      </w:r>
      <w:r w:rsidR="008D2F82">
        <w:t xml:space="preserve">. </w:t>
      </w:r>
      <w:r>
        <w:t xml:space="preserve">Due diligence checks are a </w:t>
      </w:r>
      <w:r w:rsidR="008D2F82">
        <w:t xml:space="preserve">requirement of </w:t>
      </w:r>
      <w:r>
        <w:t>several research funders including UKRI</w:t>
      </w:r>
      <w:r w:rsidR="008D2F82">
        <w:t>.</w:t>
      </w:r>
      <w:r w:rsidRPr="00FF073D">
        <w:t xml:space="preserve"> </w:t>
      </w:r>
    </w:p>
    <w:p w14:paraId="17F6D0DE" w14:textId="77777777" w:rsidR="008D2F82" w:rsidRDefault="008D2F82" w:rsidP="008D2F82">
      <w:pPr>
        <w:spacing w:after="0" w:line="240" w:lineRule="auto"/>
      </w:pPr>
    </w:p>
    <w:p w14:paraId="72B78845" w14:textId="77777777" w:rsidR="00390C7F" w:rsidRPr="008D2F82" w:rsidRDefault="00390C7F" w:rsidP="003C4690">
      <w:pPr>
        <w:pStyle w:val="Heading3"/>
      </w:pPr>
      <w:r>
        <w:t>Ethical Giving (philanthropic fundraising)</w:t>
      </w:r>
      <w:r w:rsidRPr="008D2F82">
        <w:t>:</w:t>
      </w:r>
    </w:p>
    <w:p w14:paraId="05F3C50B" w14:textId="77777777" w:rsidR="00390C7F" w:rsidRDefault="00CC1F38" w:rsidP="00390C7F">
      <w:pPr>
        <w:spacing w:after="0" w:line="240" w:lineRule="auto"/>
      </w:pPr>
      <w:r>
        <w:t xml:space="preserve">The University has an </w:t>
      </w:r>
      <w:hyperlink r:id="rId18" w:history="1">
        <w:r w:rsidRPr="00F37F89">
          <w:rPr>
            <w:rStyle w:val="Hyperlink"/>
          </w:rPr>
          <w:t>Ethical Giving Policy</w:t>
        </w:r>
      </w:hyperlink>
      <w:r w:rsidR="00F37F89">
        <w:t xml:space="preserve"> for </w:t>
      </w:r>
      <w:r w:rsidR="00390C7F">
        <w:t>staff eng</w:t>
      </w:r>
      <w:r w:rsidR="00F37F89">
        <w:t xml:space="preserve">aged in fundraising activities, </w:t>
      </w:r>
      <w:r w:rsidR="00F37F89" w:rsidRPr="00F37F89">
        <w:t xml:space="preserve">ensuring that due diligence is observed when assessing whether or not to accept significant benefactions or establish specific philanthropic relationships. </w:t>
      </w:r>
      <w:r w:rsidR="00F37F89">
        <w:t>A</w:t>
      </w:r>
      <w:r w:rsidR="00390C7F">
        <w:t xml:space="preserve"> due diligence and review process</w:t>
      </w:r>
      <w:r w:rsidR="00F37F89">
        <w:t xml:space="preserve"> is overseen by the </w:t>
      </w:r>
      <w:r w:rsidR="00F37F89" w:rsidRPr="00F37F89">
        <w:t xml:space="preserve">Director of </w:t>
      </w:r>
      <w:r w:rsidR="00F37F89">
        <w:t xml:space="preserve">Development &amp; Alumni Relations and </w:t>
      </w:r>
      <w:r w:rsidR="00390C7F">
        <w:t xml:space="preserve">through a </w:t>
      </w:r>
      <w:r w:rsidR="00390C7F" w:rsidRPr="00CB18DB">
        <w:rPr>
          <w:b/>
        </w:rPr>
        <w:t>Gift Review Panel.</w:t>
      </w:r>
    </w:p>
    <w:p w14:paraId="73DAE1C7" w14:textId="77777777" w:rsidR="00390C7F" w:rsidRDefault="00390C7F" w:rsidP="008D2F82">
      <w:pPr>
        <w:spacing w:after="0" w:line="240" w:lineRule="auto"/>
      </w:pPr>
    </w:p>
    <w:p w14:paraId="2F1484A2" w14:textId="77777777" w:rsidR="009B75F0" w:rsidRDefault="009C3A48" w:rsidP="009C3A48">
      <w:pPr>
        <w:pStyle w:val="Heading3"/>
      </w:pPr>
      <w:r>
        <w:t>Animal Research:</w:t>
      </w:r>
    </w:p>
    <w:p w14:paraId="4130FFB6" w14:textId="77777777" w:rsidR="009C3A48" w:rsidRDefault="009C3A48" w:rsidP="00763568">
      <w:pPr>
        <w:rPr>
          <w:rFonts w:cstheme="minorHAnsi"/>
        </w:rPr>
      </w:pPr>
      <w:r>
        <w:rPr>
          <w:rFonts w:cstheme="minorHAnsi"/>
        </w:rPr>
        <w:t>A</w:t>
      </w:r>
      <w:r w:rsidRPr="009C3A48">
        <w:rPr>
          <w:rFonts w:cstheme="minorHAnsi"/>
        </w:rPr>
        <w:t xml:space="preserve">ll research on animals or their tissues is dealt with by the </w:t>
      </w:r>
      <w:r w:rsidRPr="00A64D5A">
        <w:rPr>
          <w:rFonts w:cstheme="minorHAnsi"/>
          <w:b/>
        </w:rPr>
        <w:t>Animal Welfare and Ethical Review Body</w:t>
      </w:r>
      <w:r>
        <w:rPr>
          <w:rFonts w:cstheme="minorHAnsi"/>
        </w:rPr>
        <w:t xml:space="preserve"> (</w:t>
      </w:r>
      <w:hyperlink r:id="rId19" w:history="1">
        <w:r w:rsidRPr="009C3A48">
          <w:rPr>
            <w:rStyle w:val="Hyperlink"/>
            <w:rFonts w:cstheme="minorHAnsi"/>
          </w:rPr>
          <w:t>AWERB</w:t>
        </w:r>
      </w:hyperlink>
      <w:r>
        <w:rPr>
          <w:rFonts w:cstheme="minorHAnsi"/>
        </w:rPr>
        <w:t xml:space="preserve">) </w:t>
      </w:r>
      <w:r w:rsidRPr="009C3A48">
        <w:rPr>
          <w:rFonts w:cstheme="minorHAnsi"/>
        </w:rPr>
        <w:t xml:space="preserve"> in accordance with the requirements of the Animal (Scientific Procedures) Act 1986 (Amended 2012). Prior to any work being conducted, each project must have undergone a rigorous and objective review by the </w:t>
      </w:r>
      <w:r>
        <w:rPr>
          <w:rFonts w:cstheme="minorHAnsi"/>
        </w:rPr>
        <w:t>AWERB</w:t>
      </w:r>
      <w:r w:rsidRPr="009C3A48">
        <w:rPr>
          <w:rFonts w:cstheme="minorHAnsi"/>
        </w:rPr>
        <w:t>, whose membership includes lay persons, scientists and those with veterinary and animal care expertise.</w:t>
      </w:r>
    </w:p>
    <w:p w14:paraId="0FCEC030" w14:textId="77777777" w:rsidR="00FF073D" w:rsidRDefault="00FF073D" w:rsidP="00FF073D">
      <w:pPr>
        <w:pStyle w:val="Heading3"/>
      </w:pPr>
      <w:r>
        <w:t>Export Controls:</w:t>
      </w:r>
    </w:p>
    <w:p w14:paraId="09AFA777" w14:textId="0F3A0433" w:rsidR="00FF073D" w:rsidRDefault="00AD72DB" w:rsidP="00FF073D">
      <w:r w:rsidRPr="00AD72DB">
        <w:t>The University engages widely in international research collaboration, global movement of researchers and the exchange of new ideas in pursuit of its mission to undertake excellent research and provide world-class education. However, some of the knowledge held, goods used, and activities conducted by academics and researchers have the potential to be misused</w:t>
      </w:r>
      <w:r>
        <w:t xml:space="preserve"> and are therefore</w:t>
      </w:r>
      <w:r w:rsidRPr="00AD72DB">
        <w:t xml:space="preserve"> subject to </w:t>
      </w:r>
      <w:r w:rsidRPr="00AD72DB">
        <w:rPr>
          <w:b/>
        </w:rPr>
        <w:t>export control law</w:t>
      </w:r>
      <w:r>
        <w:t xml:space="preserve">. </w:t>
      </w:r>
      <w:r w:rsidR="00FF073D" w:rsidRPr="00FF073D">
        <w:t>Export controls are needed for a variety of reasons, including national security and international treaty obligations.</w:t>
      </w:r>
      <w:r>
        <w:t xml:space="preserve"> C</w:t>
      </w:r>
      <w:r w:rsidR="00FF073D" w:rsidRPr="00FF073D">
        <w:t>ompliance with export controls is a serious obligation</w:t>
      </w:r>
      <w:r>
        <w:t xml:space="preserve"> and the University has a </w:t>
      </w:r>
      <w:hyperlink r:id="rId20" w:history="1">
        <w:r w:rsidRPr="00AD72DB">
          <w:rPr>
            <w:rStyle w:val="Hyperlink"/>
          </w:rPr>
          <w:t>statement on Export Controls</w:t>
        </w:r>
      </w:hyperlink>
      <w:r>
        <w:t xml:space="preserve"> and </w:t>
      </w:r>
      <w:hyperlink r:id="rId21" w:history="1">
        <w:r w:rsidRPr="00AD72DB">
          <w:rPr>
            <w:rStyle w:val="Hyperlink"/>
          </w:rPr>
          <w:t>guidance</w:t>
        </w:r>
      </w:hyperlink>
      <w:r>
        <w:t xml:space="preserve"> is available to help build awareness and to ensure compliance.</w:t>
      </w:r>
    </w:p>
    <w:p w14:paraId="32B83249" w14:textId="77777777" w:rsidR="00FF073D" w:rsidRDefault="00AD72DB" w:rsidP="00AD72DB">
      <w:pPr>
        <w:pStyle w:val="Heading3"/>
      </w:pPr>
      <w:r>
        <w:t>Nagoya Protocols:</w:t>
      </w:r>
    </w:p>
    <w:p w14:paraId="5F6DDAE2" w14:textId="77777777" w:rsidR="00AD72DB" w:rsidRDefault="00AD72DB" w:rsidP="00AD72DB">
      <w:r w:rsidRPr="00AD72DB">
        <w:t>Each country has rights over the genetic resources that exist within their country such as animals, plants and organisms as well as the associated traditional knowledge. The </w:t>
      </w:r>
      <w:hyperlink r:id="rId22" w:history="1">
        <w:r w:rsidRPr="00AD72DB">
          <w:rPr>
            <w:rStyle w:val="Hyperlink"/>
            <w:b/>
            <w:bCs/>
          </w:rPr>
          <w:t>Nagoya Protocol on Access and Benefit Sharing</w:t>
        </w:r>
      </w:hyperlink>
      <w:r w:rsidRPr="00AD72DB">
        <w:t> (ABS) is an international agreement establishing a legal framework to govern access to genetic material including the associated traditional knowledge, and ensure that benefits arising from the use of these resources are shared fairly.</w:t>
      </w:r>
      <w:r w:rsidR="00537CDD">
        <w:t xml:space="preserve"> University </w:t>
      </w:r>
      <w:hyperlink r:id="rId23" w:anchor="steps-to-follow-417920-1" w:history="1">
        <w:r w:rsidR="00537CDD" w:rsidRPr="00537CDD">
          <w:rPr>
            <w:rStyle w:val="Hyperlink"/>
          </w:rPr>
          <w:t>guidance</w:t>
        </w:r>
      </w:hyperlink>
      <w:r w:rsidR="00537CDD">
        <w:t xml:space="preserve"> is availabl</w:t>
      </w:r>
      <w:r w:rsidR="00E40FE4">
        <w:t>e</w:t>
      </w:r>
      <w:r w:rsidR="00537CDD">
        <w:t xml:space="preserve"> to help r</w:t>
      </w:r>
      <w:r w:rsidRPr="00AD72DB">
        <w:t>esearchers who source or use such material to 'exercise diligence' to ensure that genetic resources and traditional knowledge associated with those resources have been accessed in accordance with applicable access and benefit sharing laws implemented by the source country.</w:t>
      </w:r>
    </w:p>
    <w:p w14:paraId="6ED02F4C" w14:textId="77777777" w:rsidR="00700A68" w:rsidRDefault="00700A68" w:rsidP="00537CDD">
      <w:pPr>
        <w:pStyle w:val="Heading3"/>
      </w:pPr>
    </w:p>
    <w:p w14:paraId="17B0B249" w14:textId="67421FF0" w:rsidR="00AD72DB" w:rsidRPr="00AD72DB" w:rsidRDefault="00537CDD" w:rsidP="00537CDD">
      <w:pPr>
        <w:pStyle w:val="Heading3"/>
      </w:pPr>
      <w:r>
        <w:t>Other Policies relating to research</w:t>
      </w:r>
    </w:p>
    <w:p w14:paraId="70B45C74" w14:textId="77777777" w:rsidR="009B75F0" w:rsidRDefault="009B75F0" w:rsidP="00763568">
      <w:pPr>
        <w:rPr>
          <w:rFonts w:cstheme="minorHAnsi"/>
        </w:rPr>
      </w:pPr>
      <w:r>
        <w:rPr>
          <w:rFonts w:cstheme="minorHAnsi"/>
        </w:rPr>
        <w:t>Other University policies and procedures impact on our approach to upholding the highest standards of research integrity</w:t>
      </w:r>
      <w:r w:rsidR="009C3A48">
        <w:rPr>
          <w:rFonts w:cstheme="minorHAnsi"/>
        </w:rPr>
        <w:t>,</w:t>
      </w:r>
      <w:r>
        <w:rPr>
          <w:rFonts w:cstheme="minorHAnsi"/>
        </w:rPr>
        <w:t xml:space="preserve"> ethical conduct </w:t>
      </w:r>
      <w:r w:rsidR="003C4690">
        <w:rPr>
          <w:rFonts w:cstheme="minorHAnsi"/>
        </w:rPr>
        <w:t>and individual responsibility and accountability</w:t>
      </w:r>
      <w:r w:rsidR="009C3A48">
        <w:rPr>
          <w:rFonts w:cstheme="minorHAnsi"/>
        </w:rPr>
        <w:t>. These include</w:t>
      </w:r>
      <w:r>
        <w:rPr>
          <w:rFonts w:cstheme="minorHAnsi"/>
        </w:rPr>
        <w:t>:</w:t>
      </w:r>
    </w:p>
    <w:p w14:paraId="524BC859" w14:textId="77777777" w:rsidR="003C4690" w:rsidRDefault="003C4690" w:rsidP="000C7F96">
      <w:pPr>
        <w:pStyle w:val="ListParagraph"/>
        <w:numPr>
          <w:ilvl w:val="0"/>
          <w:numId w:val="11"/>
        </w:numPr>
        <w:rPr>
          <w:rFonts w:cstheme="minorHAnsi"/>
        </w:rPr>
      </w:pPr>
      <w:r w:rsidRPr="000C7F96">
        <w:rPr>
          <w:rFonts w:cstheme="minorHAnsi"/>
        </w:rPr>
        <w:lastRenderedPageBreak/>
        <w:t>Raising</w:t>
      </w:r>
      <w:r w:rsidR="00E40FE4">
        <w:rPr>
          <w:rFonts w:cstheme="minorHAnsi"/>
        </w:rPr>
        <w:t xml:space="preserve"> Serious</w:t>
      </w:r>
      <w:r w:rsidRPr="000C7F96">
        <w:rPr>
          <w:rFonts w:cstheme="minorHAnsi"/>
        </w:rPr>
        <w:t xml:space="preserve"> Concerns and Disclosing Public Interest Matters (</w:t>
      </w:r>
      <w:hyperlink r:id="rId24" w:history="1">
        <w:r w:rsidRPr="000C7F96">
          <w:rPr>
            <w:rStyle w:val="Hyperlink"/>
            <w:rFonts w:cstheme="minorHAnsi"/>
          </w:rPr>
          <w:t>Wh</w:t>
        </w:r>
        <w:r w:rsidR="00763568" w:rsidRPr="000C7F96">
          <w:rPr>
            <w:rStyle w:val="Hyperlink"/>
            <w:rFonts w:cstheme="minorHAnsi"/>
          </w:rPr>
          <w:t>istleblowing</w:t>
        </w:r>
      </w:hyperlink>
      <w:r w:rsidRPr="000C7F96">
        <w:rPr>
          <w:rFonts w:cstheme="minorHAnsi"/>
        </w:rPr>
        <w:t>)</w:t>
      </w:r>
      <w:r w:rsidR="00763568" w:rsidRPr="000C7F96">
        <w:rPr>
          <w:rFonts w:cstheme="minorHAnsi"/>
        </w:rPr>
        <w:t xml:space="preserve"> </w:t>
      </w:r>
    </w:p>
    <w:p w14:paraId="08FA34F0" w14:textId="77777777" w:rsidR="00A64D5A" w:rsidRPr="000C7F96" w:rsidRDefault="00A64D5A" w:rsidP="00A64D5A">
      <w:pPr>
        <w:pStyle w:val="ListParagraph"/>
        <w:numPr>
          <w:ilvl w:val="0"/>
          <w:numId w:val="11"/>
        </w:numPr>
        <w:rPr>
          <w:rFonts w:cstheme="minorHAnsi"/>
        </w:rPr>
      </w:pPr>
      <w:r>
        <w:rPr>
          <w:rFonts w:cstheme="minorHAnsi"/>
        </w:rPr>
        <w:t xml:space="preserve">Misconduct in Research </w:t>
      </w:r>
      <w:hyperlink r:id="rId25" w:history="1">
        <w:r w:rsidRPr="001B023C">
          <w:rPr>
            <w:rStyle w:val="Hyperlink"/>
            <w:rFonts w:cstheme="minorHAnsi"/>
          </w:rPr>
          <w:t>Policy</w:t>
        </w:r>
      </w:hyperlink>
    </w:p>
    <w:p w14:paraId="4051E210" w14:textId="5D4DFACF" w:rsidR="000C7F96" w:rsidRPr="000C7F96" w:rsidRDefault="000C7F96" w:rsidP="000C7F96">
      <w:pPr>
        <w:pStyle w:val="ListParagraph"/>
        <w:numPr>
          <w:ilvl w:val="0"/>
          <w:numId w:val="11"/>
        </w:numPr>
        <w:rPr>
          <w:rFonts w:cstheme="minorHAnsi"/>
        </w:rPr>
      </w:pPr>
      <w:r>
        <w:rPr>
          <w:rFonts w:cstheme="minorHAnsi"/>
        </w:rPr>
        <w:t xml:space="preserve">Code of Practice on </w:t>
      </w:r>
      <w:hyperlink r:id="rId26" w:history="1">
        <w:r w:rsidRPr="000C7F96">
          <w:rPr>
            <w:rStyle w:val="Hyperlink"/>
            <w:rFonts w:cstheme="minorHAnsi"/>
          </w:rPr>
          <w:t>Freedom of Speech</w:t>
        </w:r>
      </w:hyperlink>
    </w:p>
    <w:p w14:paraId="454B582F" w14:textId="77777777" w:rsidR="005C701C" w:rsidRPr="005C701C" w:rsidRDefault="00763568" w:rsidP="00F910C7">
      <w:pPr>
        <w:pStyle w:val="ListParagraph"/>
        <w:numPr>
          <w:ilvl w:val="0"/>
          <w:numId w:val="12"/>
        </w:numPr>
        <w:spacing w:before="100" w:beforeAutospacing="1" w:after="100" w:afterAutospacing="1"/>
        <w:ind w:left="714" w:hanging="357"/>
        <w:contextualSpacing/>
        <w:textAlignment w:val="baseline"/>
        <w:rPr>
          <w:rStyle w:val="Hyperlink"/>
          <w:rFonts w:asciiTheme="minorHAnsi" w:hAnsiTheme="minorHAnsi" w:cstheme="minorHAnsi"/>
          <w:color w:val="000000"/>
          <w:u w:val="none"/>
        </w:rPr>
      </w:pPr>
      <w:r w:rsidRPr="005C701C">
        <w:rPr>
          <w:rFonts w:cstheme="minorHAnsi"/>
        </w:rPr>
        <w:t>H</w:t>
      </w:r>
      <w:r w:rsidR="003C4690" w:rsidRPr="005C701C">
        <w:rPr>
          <w:rFonts w:cstheme="minorHAnsi"/>
        </w:rPr>
        <w:t xml:space="preserve">ealth and Safety </w:t>
      </w:r>
      <w:hyperlink r:id="rId27" w:history="1">
        <w:proofErr w:type="spellStart"/>
        <w:r w:rsidR="003C4690" w:rsidRPr="005C701C">
          <w:rPr>
            <w:rStyle w:val="Hyperlink"/>
            <w:rFonts w:cstheme="minorHAnsi"/>
          </w:rPr>
          <w:t>Policy</w:t>
        </w:r>
      </w:hyperlink>
      <w:proofErr w:type="spellEnd"/>
    </w:p>
    <w:p w14:paraId="43D25CFD" w14:textId="535841F6" w:rsidR="009C3A48" w:rsidRPr="008870FF" w:rsidRDefault="009C3A48" w:rsidP="00AE78EB">
      <w:pPr>
        <w:pStyle w:val="ListParagraph"/>
        <w:numPr>
          <w:ilvl w:val="0"/>
          <w:numId w:val="12"/>
        </w:numPr>
        <w:spacing w:before="100" w:beforeAutospacing="1" w:after="100" w:afterAutospacing="1"/>
        <w:ind w:left="714" w:hanging="357"/>
        <w:contextualSpacing/>
        <w:textAlignment w:val="baseline"/>
        <w:rPr>
          <w:rFonts w:cstheme="minorHAnsi"/>
        </w:rPr>
      </w:pPr>
      <w:r w:rsidRPr="008870FF">
        <w:rPr>
          <w:rFonts w:asciiTheme="minorHAnsi" w:hAnsiTheme="minorHAnsi" w:cstheme="minorHAnsi"/>
        </w:rPr>
        <w:t>Safeguarding in Research</w:t>
      </w:r>
      <w:r w:rsidR="005C701C" w:rsidRPr="008870FF">
        <w:rPr>
          <w:rFonts w:asciiTheme="minorHAnsi" w:hAnsiTheme="minorHAnsi" w:cstheme="minorHAnsi"/>
        </w:rPr>
        <w:t xml:space="preserve"> </w:t>
      </w:r>
      <w:hyperlink r:id="rId28" w:history="1">
        <w:r w:rsidR="005C701C" w:rsidRPr="008870FF">
          <w:rPr>
            <w:rStyle w:val="Hyperlink"/>
            <w:rFonts w:asciiTheme="minorHAnsi" w:hAnsiTheme="minorHAnsi" w:cstheme="minorHAnsi"/>
            <w:b/>
            <w:bCs/>
          </w:rPr>
          <w:t>Safeguarding in</w:t>
        </w:r>
        <w:r w:rsidR="005C701C" w:rsidRPr="008870FF">
          <w:rPr>
            <w:rStyle w:val="Hyperlink"/>
            <w:rFonts w:asciiTheme="minorHAnsi" w:hAnsiTheme="minorHAnsi" w:cstheme="minorHAnsi"/>
            <w:b/>
            <w:bCs/>
          </w:rPr>
          <w:t xml:space="preserve"> </w:t>
        </w:r>
        <w:r w:rsidR="005C701C" w:rsidRPr="008870FF">
          <w:rPr>
            <w:rStyle w:val="Hyperlink"/>
            <w:rFonts w:asciiTheme="minorHAnsi" w:hAnsiTheme="minorHAnsi" w:cstheme="minorHAnsi"/>
            <w:b/>
            <w:bCs/>
          </w:rPr>
          <w:t>Rese</w:t>
        </w:r>
        <w:r w:rsidR="005C701C" w:rsidRPr="008870FF">
          <w:rPr>
            <w:rStyle w:val="Hyperlink"/>
            <w:rFonts w:asciiTheme="minorHAnsi" w:hAnsiTheme="minorHAnsi" w:cstheme="minorHAnsi"/>
            <w:b/>
            <w:bCs/>
          </w:rPr>
          <w:t>a</w:t>
        </w:r>
        <w:r w:rsidR="005C701C" w:rsidRPr="008870FF">
          <w:rPr>
            <w:rStyle w:val="Hyperlink"/>
            <w:rFonts w:asciiTheme="minorHAnsi" w:hAnsiTheme="minorHAnsi" w:cstheme="minorHAnsi"/>
            <w:b/>
            <w:bCs/>
          </w:rPr>
          <w:t>rch Framework</w:t>
        </w:r>
      </w:hyperlink>
      <w:r w:rsidR="005C701C" w:rsidRPr="008870FF">
        <w:rPr>
          <w:rFonts w:asciiTheme="minorHAnsi" w:hAnsiTheme="minorHAnsi" w:cstheme="minorHAnsi"/>
          <w:b/>
          <w:bCs/>
          <w:color w:val="000000"/>
        </w:rPr>
        <w:t>,</w:t>
      </w:r>
      <w:r w:rsidR="005C701C" w:rsidRPr="008870FF">
        <w:rPr>
          <w:rFonts w:asciiTheme="minorHAnsi" w:hAnsiTheme="minorHAnsi" w:cstheme="minorHAnsi"/>
          <w:color w:val="000000"/>
        </w:rPr>
        <w:t xml:space="preserve"> </w:t>
      </w:r>
      <w:r w:rsidRPr="008870FF">
        <w:rPr>
          <w:rFonts w:cstheme="minorHAnsi"/>
        </w:rPr>
        <w:t xml:space="preserve"> </w:t>
      </w:r>
      <w:hyperlink r:id="rId29" w:history="1">
        <w:r w:rsidRPr="008870FF">
          <w:rPr>
            <w:rStyle w:val="Hyperlink"/>
            <w:rFonts w:cstheme="minorHAnsi"/>
          </w:rPr>
          <w:t>Statem</w:t>
        </w:r>
        <w:r w:rsidRPr="008870FF">
          <w:rPr>
            <w:rStyle w:val="Hyperlink"/>
            <w:rFonts w:cstheme="minorHAnsi"/>
          </w:rPr>
          <w:t>ent</w:t>
        </w:r>
      </w:hyperlink>
      <w:r w:rsidRPr="008870FF">
        <w:rPr>
          <w:rFonts w:cstheme="minorHAnsi"/>
        </w:rPr>
        <w:t xml:space="preserve"> and </w:t>
      </w:r>
      <w:hyperlink r:id="rId30" w:history="1">
        <w:r w:rsidR="008870FF">
          <w:rPr>
            <w:rStyle w:val="Hyperlink"/>
          </w:rPr>
          <w:t>Pol</w:t>
        </w:r>
        <w:r w:rsidR="008870FF">
          <w:rPr>
            <w:rStyle w:val="Hyperlink"/>
          </w:rPr>
          <w:t>icy</w:t>
        </w:r>
      </w:hyperlink>
      <w:r w:rsidR="008870FF">
        <w:t xml:space="preserve"> </w:t>
      </w:r>
    </w:p>
    <w:p w14:paraId="78462F39" w14:textId="77777777" w:rsidR="009C3A48" w:rsidRPr="000C7F96" w:rsidRDefault="009C3A48" w:rsidP="000C7F96">
      <w:pPr>
        <w:pStyle w:val="ListParagraph"/>
        <w:numPr>
          <w:ilvl w:val="0"/>
          <w:numId w:val="11"/>
        </w:numPr>
        <w:rPr>
          <w:rFonts w:cstheme="minorHAnsi"/>
        </w:rPr>
      </w:pPr>
      <w:r w:rsidRPr="000C7F96">
        <w:rPr>
          <w:rFonts w:cstheme="minorHAnsi"/>
        </w:rPr>
        <w:t xml:space="preserve">Bullying, Harassment and Sexual Misconduct (BHSM) </w:t>
      </w:r>
      <w:hyperlink r:id="rId31" w:history="1">
        <w:r w:rsidRPr="000C7F96">
          <w:rPr>
            <w:rStyle w:val="Hyperlink"/>
            <w:rFonts w:cstheme="minorHAnsi"/>
          </w:rPr>
          <w:t>Policy</w:t>
        </w:r>
      </w:hyperlink>
    </w:p>
    <w:p w14:paraId="378E8B54" w14:textId="77777777" w:rsidR="008F1162" w:rsidRPr="00A5106D" w:rsidRDefault="008870FF" w:rsidP="00A5106D">
      <w:pPr>
        <w:pStyle w:val="ListParagraph"/>
        <w:numPr>
          <w:ilvl w:val="0"/>
          <w:numId w:val="11"/>
        </w:numPr>
        <w:rPr>
          <w:rFonts w:cstheme="minorHAnsi"/>
        </w:rPr>
      </w:pPr>
      <w:hyperlink r:id="rId32" w:history="1">
        <w:r w:rsidR="008F1162" w:rsidRPr="000C7F96">
          <w:rPr>
            <w:rStyle w:val="Hyperlink"/>
            <w:rFonts w:cstheme="minorHAnsi"/>
          </w:rPr>
          <w:t>Financial Regulations</w:t>
        </w:r>
      </w:hyperlink>
    </w:p>
    <w:p w14:paraId="7283E576" w14:textId="1C73400A" w:rsidR="000C7F96" w:rsidRDefault="000C7F96" w:rsidP="000C7F96">
      <w:pPr>
        <w:pStyle w:val="ListParagraph"/>
        <w:numPr>
          <w:ilvl w:val="0"/>
          <w:numId w:val="11"/>
        </w:numPr>
        <w:rPr>
          <w:rFonts w:cstheme="minorHAnsi"/>
        </w:rPr>
      </w:pPr>
      <w:r>
        <w:rPr>
          <w:rFonts w:cstheme="minorHAnsi"/>
        </w:rPr>
        <w:t>Anti-</w:t>
      </w:r>
      <w:r w:rsidR="00763568" w:rsidRPr="000C7F96">
        <w:rPr>
          <w:rFonts w:cstheme="minorHAnsi"/>
        </w:rPr>
        <w:t>bribery</w:t>
      </w:r>
      <w:r>
        <w:rPr>
          <w:rFonts w:cstheme="minorHAnsi"/>
        </w:rPr>
        <w:t xml:space="preserve"> and </w:t>
      </w:r>
      <w:r w:rsidR="00E40FE4">
        <w:rPr>
          <w:rFonts w:cstheme="minorHAnsi"/>
        </w:rPr>
        <w:t>C</w:t>
      </w:r>
      <w:r>
        <w:rPr>
          <w:rFonts w:cstheme="minorHAnsi"/>
        </w:rPr>
        <w:t xml:space="preserve">orruption </w:t>
      </w:r>
      <w:hyperlink r:id="rId33" w:history="1">
        <w:r w:rsidRPr="000C7F96">
          <w:rPr>
            <w:rStyle w:val="Hyperlink"/>
            <w:rFonts w:cstheme="minorHAnsi"/>
          </w:rPr>
          <w:t>Policy</w:t>
        </w:r>
      </w:hyperlink>
    </w:p>
    <w:p w14:paraId="4906D8CD" w14:textId="77777777" w:rsidR="00B94509" w:rsidRPr="000C7F96" w:rsidRDefault="00B94509" w:rsidP="000C7F96">
      <w:pPr>
        <w:pStyle w:val="ListParagraph"/>
        <w:numPr>
          <w:ilvl w:val="0"/>
          <w:numId w:val="11"/>
        </w:numPr>
        <w:rPr>
          <w:rFonts w:cstheme="minorHAnsi"/>
        </w:rPr>
      </w:pPr>
      <w:r w:rsidRPr="000C7F96">
        <w:rPr>
          <w:rFonts w:cstheme="minorHAnsi"/>
        </w:rPr>
        <w:t>Rules Governing </w:t>
      </w:r>
      <w:hyperlink r:id="rId34" w:tgtFrame="_blank" w:history="1">
        <w:r w:rsidRPr="000C7F96">
          <w:rPr>
            <w:rStyle w:val="Hyperlink"/>
            <w:rFonts w:cstheme="minorHAnsi"/>
            <w:bCs/>
          </w:rPr>
          <w:t>Outside Professional Activities</w:t>
        </w:r>
      </w:hyperlink>
      <w:r w:rsidRPr="000C7F96">
        <w:rPr>
          <w:rFonts w:cstheme="minorHAnsi"/>
        </w:rPr>
        <w:t> </w:t>
      </w:r>
    </w:p>
    <w:p w14:paraId="26B810E8" w14:textId="77777777" w:rsidR="000C7F96" w:rsidRDefault="00763568" w:rsidP="001644AA">
      <w:pPr>
        <w:pStyle w:val="ListParagraph"/>
        <w:numPr>
          <w:ilvl w:val="0"/>
          <w:numId w:val="11"/>
        </w:numPr>
        <w:rPr>
          <w:rFonts w:cstheme="minorHAnsi"/>
        </w:rPr>
      </w:pPr>
      <w:r w:rsidRPr="000C7F96">
        <w:rPr>
          <w:rFonts w:cstheme="minorHAnsi"/>
        </w:rPr>
        <w:t xml:space="preserve">Intellectual </w:t>
      </w:r>
      <w:r w:rsidR="000C7F96">
        <w:rPr>
          <w:rFonts w:cstheme="minorHAnsi"/>
        </w:rPr>
        <w:t xml:space="preserve">Property </w:t>
      </w:r>
      <w:hyperlink r:id="rId35" w:history="1">
        <w:r w:rsidR="000C7F96" w:rsidRPr="000C7F96">
          <w:rPr>
            <w:rStyle w:val="Hyperlink"/>
            <w:rFonts w:cstheme="minorHAnsi"/>
          </w:rPr>
          <w:t>Policy</w:t>
        </w:r>
      </w:hyperlink>
      <w:r w:rsidR="000C7F96">
        <w:rPr>
          <w:rFonts w:cstheme="minorHAnsi"/>
        </w:rPr>
        <w:t xml:space="preserve"> and Support</w:t>
      </w:r>
    </w:p>
    <w:p w14:paraId="7E6D655A" w14:textId="77777777" w:rsidR="008F1162" w:rsidRPr="000C7F96" w:rsidRDefault="008870FF" w:rsidP="001644AA">
      <w:pPr>
        <w:pStyle w:val="ListParagraph"/>
        <w:numPr>
          <w:ilvl w:val="0"/>
          <w:numId w:val="11"/>
        </w:numPr>
        <w:rPr>
          <w:rFonts w:cstheme="minorHAnsi"/>
        </w:rPr>
      </w:pPr>
      <w:hyperlink r:id="rId36" w:history="1">
        <w:r w:rsidR="000C7F96">
          <w:rPr>
            <w:rStyle w:val="Hyperlink"/>
            <w:rFonts w:cstheme="minorHAnsi"/>
          </w:rPr>
          <w:t>Equality, Diversity and Inclusion</w:t>
        </w:r>
      </w:hyperlink>
      <w:r w:rsidR="000C7F96">
        <w:rPr>
          <w:rFonts w:cstheme="minorHAnsi"/>
        </w:rPr>
        <w:t xml:space="preserve"> </w:t>
      </w:r>
    </w:p>
    <w:p w14:paraId="45D61C11" w14:textId="77777777" w:rsidR="00763568" w:rsidRPr="00A64D5A" w:rsidRDefault="008870FF" w:rsidP="000C7F96">
      <w:pPr>
        <w:pStyle w:val="ListParagraph"/>
        <w:numPr>
          <w:ilvl w:val="0"/>
          <w:numId w:val="11"/>
        </w:numPr>
        <w:rPr>
          <w:rStyle w:val="Hyperlink"/>
          <w:rFonts w:cstheme="minorHAnsi"/>
          <w:color w:val="auto"/>
          <w:u w:val="none"/>
        </w:rPr>
      </w:pPr>
      <w:hyperlink r:id="rId37" w:history="1">
        <w:r w:rsidR="00763568" w:rsidRPr="000C7F96">
          <w:rPr>
            <w:rStyle w:val="Hyperlink"/>
            <w:rFonts w:cstheme="minorHAnsi"/>
          </w:rPr>
          <w:t>Sustainability</w:t>
        </w:r>
      </w:hyperlink>
    </w:p>
    <w:p w14:paraId="41FF8115" w14:textId="77777777" w:rsidR="001B023C" w:rsidRDefault="008870FF" w:rsidP="000C7F96">
      <w:pPr>
        <w:pStyle w:val="ListParagraph"/>
        <w:numPr>
          <w:ilvl w:val="0"/>
          <w:numId w:val="11"/>
        </w:numPr>
        <w:rPr>
          <w:rFonts w:cstheme="minorHAnsi"/>
        </w:rPr>
      </w:pPr>
      <w:hyperlink r:id="rId38" w:history="1">
        <w:r w:rsidR="001B023C" w:rsidRPr="001B023C">
          <w:rPr>
            <w:rStyle w:val="Hyperlink"/>
            <w:rFonts w:cstheme="minorHAnsi"/>
          </w:rPr>
          <w:t>Research Data Policy</w:t>
        </w:r>
      </w:hyperlink>
      <w:r w:rsidR="001B023C">
        <w:rPr>
          <w:rFonts w:cstheme="minorHAnsi"/>
        </w:rPr>
        <w:t xml:space="preserve"> and </w:t>
      </w:r>
      <w:hyperlink r:id="rId39" w:history="1">
        <w:r w:rsidR="001B023C" w:rsidRPr="001B023C">
          <w:rPr>
            <w:rStyle w:val="Hyperlink"/>
            <w:rFonts w:cstheme="minorHAnsi"/>
          </w:rPr>
          <w:t>Data Protection</w:t>
        </w:r>
      </w:hyperlink>
    </w:p>
    <w:p w14:paraId="6A2B67DA" w14:textId="77777777" w:rsidR="008F1162" w:rsidRDefault="008F1162" w:rsidP="00763568">
      <w:pPr>
        <w:rPr>
          <w:rFonts w:cstheme="minorHAnsi"/>
        </w:rPr>
      </w:pPr>
    </w:p>
    <w:p w14:paraId="1E3C1592" w14:textId="77777777" w:rsidR="00763568" w:rsidRDefault="008F1162" w:rsidP="008D2F82">
      <w:pPr>
        <w:spacing w:after="0" w:line="240" w:lineRule="auto"/>
        <w:rPr>
          <w:b/>
        </w:rPr>
      </w:pPr>
      <w:r w:rsidRPr="008F1162">
        <w:rPr>
          <w:b/>
        </w:rPr>
        <w:t xml:space="preserve">A full list of all </w:t>
      </w:r>
      <w:r w:rsidR="00537CDD">
        <w:rPr>
          <w:b/>
        </w:rPr>
        <w:t xml:space="preserve">University </w:t>
      </w:r>
      <w:r w:rsidRPr="008F1162">
        <w:rPr>
          <w:b/>
        </w:rPr>
        <w:t xml:space="preserve">policies and procedures can be found </w:t>
      </w:r>
      <w:hyperlink r:id="rId40" w:history="1">
        <w:r w:rsidRPr="008F1162">
          <w:rPr>
            <w:rStyle w:val="Hyperlink"/>
            <w:b/>
          </w:rPr>
          <w:t>here</w:t>
        </w:r>
      </w:hyperlink>
      <w:r w:rsidRPr="008F1162">
        <w:rPr>
          <w:b/>
        </w:rPr>
        <w:t>.</w:t>
      </w:r>
    </w:p>
    <w:p w14:paraId="021440AF" w14:textId="77777777" w:rsidR="002F1A01" w:rsidRDefault="002F1A01" w:rsidP="008D2F82">
      <w:pPr>
        <w:spacing w:after="0" w:line="240" w:lineRule="auto"/>
        <w:rPr>
          <w:b/>
        </w:rPr>
      </w:pPr>
    </w:p>
    <w:p w14:paraId="5E02275B" w14:textId="77777777" w:rsidR="002F1A01" w:rsidRDefault="002F1A01" w:rsidP="008D2F82">
      <w:pPr>
        <w:spacing w:after="0" w:line="240" w:lineRule="auto"/>
        <w:rPr>
          <w:b/>
        </w:rPr>
      </w:pPr>
    </w:p>
    <w:p w14:paraId="641496C2" w14:textId="77777777" w:rsidR="008870FF" w:rsidRDefault="002F1A01" w:rsidP="008D2F82">
      <w:pPr>
        <w:spacing w:after="0" w:line="240" w:lineRule="auto"/>
      </w:pPr>
      <w:r w:rsidRPr="002F1A01">
        <w:t xml:space="preserve">Created </w:t>
      </w:r>
      <w:r w:rsidR="00AA491C">
        <w:t>3 November</w:t>
      </w:r>
      <w:r w:rsidRPr="002F1A01">
        <w:t xml:space="preserve"> 2021</w:t>
      </w:r>
      <w:r w:rsidR="008870FF">
        <w:t xml:space="preserve">. </w:t>
      </w:r>
    </w:p>
    <w:p w14:paraId="13ACA73B" w14:textId="63FFB6CC" w:rsidR="002F1A01" w:rsidRPr="008870FF" w:rsidRDefault="008870FF" w:rsidP="008D2F82">
      <w:pPr>
        <w:spacing w:after="0" w:line="240" w:lineRule="auto"/>
        <w:rPr>
          <w:sz w:val="20"/>
          <w:szCs w:val="20"/>
        </w:rPr>
      </w:pPr>
      <w:r w:rsidRPr="008870FF">
        <w:rPr>
          <w:sz w:val="20"/>
          <w:szCs w:val="20"/>
        </w:rPr>
        <w:t>Updated links 18-09-23.</w:t>
      </w:r>
    </w:p>
    <w:p w14:paraId="5EE3826E" w14:textId="77777777" w:rsidR="008870FF" w:rsidRPr="008870FF" w:rsidRDefault="008870FF" w:rsidP="008870FF"/>
    <w:p w14:paraId="4531DB77" w14:textId="77777777" w:rsidR="008870FF" w:rsidRPr="008870FF" w:rsidRDefault="008870FF" w:rsidP="008870FF"/>
    <w:p w14:paraId="08AA453E" w14:textId="77777777" w:rsidR="008870FF" w:rsidRDefault="008870FF" w:rsidP="008870FF"/>
    <w:sectPr w:rsidR="008870FF" w:rsidSect="000C5AE1">
      <w:footerReference w:type="default" r:id="rId41"/>
      <w:headerReference w:type="first" r:id="rId4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4861" w14:textId="77777777" w:rsidR="00F747B8" w:rsidRDefault="00FE1646">
      <w:pPr>
        <w:spacing w:after="0" w:line="240" w:lineRule="auto"/>
      </w:pPr>
      <w:r>
        <w:separator/>
      </w:r>
    </w:p>
  </w:endnote>
  <w:endnote w:type="continuationSeparator" w:id="0">
    <w:p w14:paraId="1B2C43B6" w14:textId="77777777" w:rsidR="00F747B8" w:rsidRDefault="00FE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579517"/>
      <w:docPartObj>
        <w:docPartGallery w:val="Page Numbers (Bottom of Page)"/>
        <w:docPartUnique/>
      </w:docPartObj>
    </w:sdtPr>
    <w:sdtEndPr>
      <w:rPr>
        <w:noProof/>
      </w:rPr>
    </w:sdtEndPr>
    <w:sdtContent>
      <w:p w14:paraId="6C62D483" w14:textId="08BD2996" w:rsidR="00AB765F" w:rsidRDefault="00AB765F">
        <w:pPr>
          <w:pStyle w:val="Footer"/>
          <w:jc w:val="right"/>
        </w:pPr>
        <w:r>
          <w:fldChar w:fldCharType="begin"/>
        </w:r>
        <w:r>
          <w:instrText xml:space="preserve"> PAGE   \* MERGEFORMAT </w:instrText>
        </w:r>
        <w:r>
          <w:fldChar w:fldCharType="separate"/>
        </w:r>
        <w:r w:rsidR="006B6C01">
          <w:rPr>
            <w:noProof/>
          </w:rPr>
          <w:t>3</w:t>
        </w:r>
        <w:r>
          <w:rPr>
            <w:noProof/>
          </w:rPr>
          <w:fldChar w:fldCharType="end"/>
        </w:r>
      </w:p>
    </w:sdtContent>
  </w:sdt>
  <w:p w14:paraId="267F91F0" w14:textId="77777777" w:rsidR="00AB765F" w:rsidRDefault="00AB7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5DB3" w14:textId="77777777" w:rsidR="00F747B8" w:rsidRDefault="00FE1646">
      <w:pPr>
        <w:spacing w:after="0" w:line="240" w:lineRule="auto"/>
      </w:pPr>
      <w:r>
        <w:separator/>
      </w:r>
    </w:p>
  </w:footnote>
  <w:footnote w:type="continuationSeparator" w:id="0">
    <w:p w14:paraId="4B1E390F" w14:textId="77777777" w:rsidR="00F747B8" w:rsidRDefault="00FE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BAFA" w14:textId="77777777" w:rsidR="008F1162" w:rsidRDefault="008F1162" w:rsidP="008F1162">
    <w:pPr>
      <w:pStyle w:val="Header"/>
      <w:jc w:val="right"/>
    </w:pPr>
    <w:r>
      <w:rPr>
        <w:noProof/>
        <w:lang w:eastAsia="en-GB"/>
      </w:rPr>
      <w:drawing>
        <wp:inline distT="0" distB="0" distL="0" distR="0" wp14:anchorId="15A9F279" wp14:editId="33C7C5F4">
          <wp:extent cx="1708413" cy="537168"/>
          <wp:effectExtent l="0" t="0" r="6350" b="0"/>
          <wp:docPr id="1" name="Picture 1" descr="Lancaster Univers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4803" cy="551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0"/>
      <w:numFmt w:val="decimal"/>
      <w:lvlText w:val="%1."/>
      <w:lvlJc w:val="left"/>
      <w:pPr>
        <w:ind w:left="808" w:hanging="708"/>
      </w:pPr>
      <w:rPr>
        <w:rFonts w:ascii="Calibri" w:hAnsi="Calibri" w:cs="Calibri"/>
        <w:b/>
        <w:bCs/>
        <w:w w:val="100"/>
        <w:sz w:val="24"/>
        <w:szCs w:val="24"/>
      </w:rPr>
    </w:lvl>
    <w:lvl w:ilvl="1">
      <w:start w:val="1"/>
      <w:numFmt w:val="decimal"/>
      <w:lvlText w:val="%1.%2"/>
      <w:lvlJc w:val="left"/>
      <w:pPr>
        <w:ind w:left="808" w:hanging="708"/>
      </w:pPr>
      <w:rPr>
        <w:rFonts w:ascii="Calibri" w:hAnsi="Calibri" w:cs="Calibri"/>
        <w:b w:val="0"/>
        <w:bCs w:val="0"/>
        <w:spacing w:val="-1"/>
        <w:w w:val="100"/>
        <w:sz w:val="24"/>
        <w:szCs w:val="24"/>
      </w:rPr>
    </w:lvl>
    <w:lvl w:ilvl="2">
      <w:numFmt w:val="bullet"/>
      <w:lvlText w:val="•"/>
      <w:lvlJc w:val="left"/>
      <w:pPr>
        <w:ind w:left="2577" w:hanging="708"/>
      </w:pPr>
    </w:lvl>
    <w:lvl w:ilvl="3">
      <w:numFmt w:val="bullet"/>
      <w:lvlText w:val="•"/>
      <w:lvlJc w:val="left"/>
      <w:pPr>
        <w:ind w:left="3465" w:hanging="708"/>
      </w:pPr>
    </w:lvl>
    <w:lvl w:ilvl="4">
      <w:numFmt w:val="bullet"/>
      <w:lvlText w:val="•"/>
      <w:lvlJc w:val="left"/>
      <w:pPr>
        <w:ind w:left="4354" w:hanging="708"/>
      </w:pPr>
    </w:lvl>
    <w:lvl w:ilvl="5">
      <w:numFmt w:val="bullet"/>
      <w:lvlText w:val="•"/>
      <w:lvlJc w:val="left"/>
      <w:pPr>
        <w:ind w:left="5243" w:hanging="708"/>
      </w:pPr>
    </w:lvl>
    <w:lvl w:ilvl="6">
      <w:numFmt w:val="bullet"/>
      <w:lvlText w:val="•"/>
      <w:lvlJc w:val="left"/>
      <w:pPr>
        <w:ind w:left="6131" w:hanging="708"/>
      </w:pPr>
    </w:lvl>
    <w:lvl w:ilvl="7">
      <w:numFmt w:val="bullet"/>
      <w:lvlText w:val="•"/>
      <w:lvlJc w:val="left"/>
      <w:pPr>
        <w:ind w:left="7020" w:hanging="708"/>
      </w:pPr>
    </w:lvl>
    <w:lvl w:ilvl="8">
      <w:numFmt w:val="bullet"/>
      <w:lvlText w:val="•"/>
      <w:lvlJc w:val="left"/>
      <w:pPr>
        <w:ind w:left="7909" w:hanging="708"/>
      </w:pPr>
    </w:lvl>
  </w:abstractNum>
  <w:abstractNum w:abstractNumId="1" w15:restartNumberingAfterBreak="0">
    <w:nsid w:val="14A10E4C"/>
    <w:multiLevelType w:val="hybridMultilevel"/>
    <w:tmpl w:val="4CB2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E6F12"/>
    <w:multiLevelType w:val="hybridMultilevel"/>
    <w:tmpl w:val="8600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66248"/>
    <w:multiLevelType w:val="hybridMultilevel"/>
    <w:tmpl w:val="7AC8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97E"/>
    <w:multiLevelType w:val="hybridMultilevel"/>
    <w:tmpl w:val="A3C41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F5938"/>
    <w:multiLevelType w:val="hybridMultilevel"/>
    <w:tmpl w:val="73B4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354D9"/>
    <w:multiLevelType w:val="hybridMultilevel"/>
    <w:tmpl w:val="9A1E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363DDB"/>
    <w:multiLevelType w:val="hybridMultilevel"/>
    <w:tmpl w:val="C0FE5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7704D1"/>
    <w:multiLevelType w:val="multilevel"/>
    <w:tmpl w:val="EEE8F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02BE9"/>
    <w:multiLevelType w:val="hybridMultilevel"/>
    <w:tmpl w:val="7996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73E2C"/>
    <w:multiLevelType w:val="hybridMultilevel"/>
    <w:tmpl w:val="990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8787">
    <w:abstractNumId w:val="10"/>
  </w:num>
  <w:num w:numId="2" w16cid:durableId="1170100809">
    <w:abstractNumId w:val="7"/>
  </w:num>
  <w:num w:numId="3" w16cid:durableId="231355771">
    <w:abstractNumId w:val="0"/>
    <w:lvlOverride w:ilvl="0">
      <w:startOverride w:val="10"/>
    </w:lvlOverride>
    <w:lvlOverride w:ilvl="1">
      <w:startOverride w:val="1"/>
    </w:lvlOverride>
    <w:lvlOverride w:ilvl="2"/>
    <w:lvlOverride w:ilvl="3"/>
    <w:lvlOverride w:ilvl="4"/>
    <w:lvlOverride w:ilvl="5"/>
    <w:lvlOverride w:ilvl="6"/>
    <w:lvlOverride w:ilvl="7"/>
    <w:lvlOverride w:ilvl="8"/>
  </w:num>
  <w:num w:numId="4" w16cid:durableId="1730111847">
    <w:abstractNumId w:val="7"/>
  </w:num>
  <w:num w:numId="5" w16cid:durableId="1631210564">
    <w:abstractNumId w:val="2"/>
  </w:num>
  <w:num w:numId="6" w16cid:durableId="1510363617">
    <w:abstractNumId w:val="5"/>
  </w:num>
  <w:num w:numId="7" w16cid:durableId="993871804">
    <w:abstractNumId w:val="6"/>
  </w:num>
  <w:num w:numId="8" w16cid:durableId="1640914163">
    <w:abstractNumId w:val="1"/>
  </w:num>
  <w:num w:numId="9" w16cid:durableId="748845724">
    <w:abstractNumId w:val="9"/>
  </w:num>
  <w:num w:numId="10" w16cid:durableId="818427464">
    <w:abstractNumId w:val="4"/>
  </w:num>
  <w:num w:numId="11" w16cid:durableId="1856843525">
    <w:abstractNumId w:val="3"/>
  </w:num>
  <w:num w:numId="12" w16cid:durableId="1137606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23"/>
    <w:rsid w:val="00070498"/>
    <w:rsid w:val="000C5AE1"/>
    <w:rsid w:val="000C7F96"/>
    <w:rsid w:val="001425CF"/>
    <w:rsid w:val="00163145"/>
    <w:rsid w:val="00171AC0"/>
    <w:rsid w:val="001B023C"/>
    <w:rsid w:val="002148FB"/>
    <w:rsid w:val="00265312"/>
    <w:rsid w:val="002F1A01"/>
    <w:rsid w:val="00310976"/>
    <w:rsid w:val="00363E13"/>
    <w:rsid w:val="00390C7F"/>
    <w:rsid w:val="003C4690"/>
    <w:rsid w:val="004312FF"/>
    <w:rsid w:val="00476BD2"/>
    <w:rsid w:val="004E6259"/>
    <w:rsid w:val="004E6346"/>
    <w:rsid w:val="00537CDD"/>
    <w:rsid w:val="00574328"/>
    <w:rsid w:val="005B2368"/>
    <w:rsid w:val="005C701C"/>
    <w:rsid w:val="00616155"/>
    <w:rsid w:val="0069154A"/>
    <w:rsid w:val="006B3A95"/>
    <w:rsid w:val="006B6C01"/>
    <w:rsid w:val="006C7411"/>
    <w:rsid w:val="00700A68"/>
    <w:rsid w:val="00763568"/>
    <w:rsid w:val="007D7E0F"/>
    <w:rsid w:val="008870FF"/>
    <w:rsid w:val="008A3BD5"/>
    <w:rsid w:val="008D2F82"/>
    <w:rsid w:val="008F1162"/>
    <w:rsid w:val="0094766B"/>
    <w:rsid w:val="0096429B"/>
    <w:rsid w:val="0097504B"/>
    <w:rsid w:val="009B75F0"/>
    <w:rsid w:val="009C3A48"/>
    <w:rsid w:val="009D311F"/>
    <w:rsid w:val="009E5F2D"/>
    <w:rsid w:val="00A336FE"/>
    <w:rsid w:val="00A431E9"/>
    <w:rsid w:val="00A5106D"/>
    <w:rsid w:val="00A5715C"/>
    <w:rsid w:val="00A64D5A"/>
    <w:rsid w:val="00A83DE0"/>
    <w:rsid w:val="00AA491C"/>
    <w:rsid w:val="00AB765F"/>
    <w:rsid w:val="00AD72DB"/>
    <w:rsid w:val="00B46935"/>
    <w:rsid w:val="00B720A0"/>
    <w:rsid w:val="00B94509"/>
    <w:rsid w:val="00C112B1"/>
    <w:rsid w:val="00CB18DB"/>
    <w:rsid w:val="00CC1F38"/>
    <w:rsid w:val="00CC6F23"/>
    <w:rsid w:val="00CD61DC"/>
    <w:rsid w:val="00DB237F"/>
    <w:rsid w:val="00DC3400"/>
    <w:rsid w:val="00DE3EBA"/>
    <w:rsid w:val="00E40FE4"/>
    <w:rsid w:val="00E422AB"/>
    <w:rsid w:val="00E45611"/>
    <w:rsid w:val="00EB1C0F"/>
    <w:rsid w:val="00ED6113"/>
    <w:rsid w:val="00ED7AC1"/>
    <w:rsid w:val="00F11D64"/>
    <w:rsid w:val="00F37F89"/>
    <w:rsid w:val="00F60CF7"/>
    <w:rsid w:val="00F747B8"/>
    <w:rsid w:val="00F82ADD"/>
    <w:rsid w:val="00F8339C"/>
    <w:rsid w:val="00FA3E0B"/>
    <w:rsid w:val="00FE1646"/>
    <w:rsid w:val="00FF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BDCA83"/>
  <w15:chartTrackingRefBased/>
  <w15:docId w15:val="{FF95A761-CC5D-4830-8480-D8DB9E5E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0498"/>
    <w:pPr>
      <w:keepNext/>
      <w:keepLines/>
      <w:spacing w:before="240" w:after="0" w:line="240" w:lineRule="auto"/>
      <w:outlineLvl w:val="0"/>
    </w:pPr>
    <w:rPr>
      <w:rFonts w:ascii="Arial" w:eastAsiaTheme="majorEastAsia" w:hAnsi="Arial" w:cstheme="majorBidi"/>
      <w:b/>
      <w:color w:val="2E74B5" w:themeColor="accent1" w:themeShade="BF"/>
      <w:sz w:val="24"/>
      <w:szCs w:val="32"/>
    </w:rPr>
  </w:style>
  <w:style w:type="paragraph" w:styleId="Heading2">
    <w:name w:val="heading 2"/>
    <w:basedOn w:val="Normal"/>
    <w:next w:val="Normal"/>
    <w:link w:val="Heading2Char"/>
    <w:uiPriority w:val="9"/>
    <w:unhideWhenUsed/>
    <w:qFormat/>
    <w:rsid w:val="00E42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6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456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0498"/>
    <w:rPr>
      <w:rFonts w:ascii="Arial" w:eastAsiaTheme="majorEastAsia" w:hAnsi="Arial" w:cstheme="majorBidi"/>
      <w:b/>
      <w:color w:val="2E74B5" w:themeColor="accent1" w:themeShade="BF"/>
      <w:sz w:val="24"/>
      <w:szCs w:val="32"/>
    </w:rPr>
  </w:style>
  <w:style w:type="paragraph" w:customStyle="1" w:styleId="xmsolistparagraph">
    <w:name w:val="x_msolistparagraph"/>
    <w:basedOn w:val="Normal"/>
    <w:uiPriority w:val="99"/>
    <w:rsid w:val="00CC6F23"/>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CC6F23"/>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C6F23"/>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E422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56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4561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B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5F"/>
  </w:style>
  <w:style w:type="paragraph" w:styleId="Footer">
    <w:name w:val="footer"/>
    <w:basedOn w:val="Normal"/>
    <w:link w:val="FooterChar"/>
    <w:uiPriority w:val="99"/>
    <w:unhideWhenUsed/>
    <w:rsid w:val="00AB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5F"/>
  </w:style>
  <w:style w:type="table" w:styleId="TableGrid">
    <w:name w:val="Table Grid"/>
    <w:basedOn w:val="TableNormal"/>
    <w:uiPriority w:val="59"/>
    <w:rsid w:val="00AB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765F"/>
  </w:style>
  <w:style w:type="paragraph" w:customStyle="1" w:styleId="xxxmsonormal">
    <w:name w:val="x_x_x_msonormal"/>
    <w:basedOn w:val="Normal"/>
    <w:uiPriority w:val="99"/>
    <w:rsid w:val="00AB765F"/>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F37F89"/>
    <w:rPr>
      <w:color w:val="0563C1" w:themeColor="hyperlink"/>
      <w:u w:val="single"/>
    </w:rPr>
  </w:style>
  <w:style w:type="character" w:styleId="FollowedHyperlink">
    <w:name w:val="FollowedHyperlink"/>
    <w:basedOn w:val="DefaultParagraphFont"/>
    <w:uiPriority w:val="99"/>
    <w:semiHidden/>
    <w:unhideWhenUsed/>
    <w:rsid w:val="00171AC0"/>
    <w:rPr>
      <w:color w:val="954F72" w:themeColor="followedHyperlink"/>
      <w:u w:val="single"/>
    </w:rPr>
  </w:style>
  <w:style w:type="character" w:customStyle="1" w:styleId="UnresolvedMention1">
    <w:name w:val="Unresolved Mention1"/>
    <w:basedOn w:val="DefaultParagraphFont"/>
    <w:uiPriority w:val="99"/>
    <w:semiHidden/>
    <w:unhideWhenUsed/>
    <w:rsid w:val="00DB237F"/>
    <w:rPr>
      <w:color w:val="605E5C"/>
      <w:shd w:val="clear" w:color="auto" w:fill="E1DFDD"/>
    </w:rPr>
  </w:style>
  <w:style w:type="paragraph" w:styleId="BalloonText">
    <w:name w:val="Balloon Text"/>
    <w:basedOn w:val="Normal"/>
    <w:link w:val="BalloonTextChar"/>
    <w:uiPriority w:val="99"/>
    <w:semiHidden/>
    <w:unhideWhenUsed/>
    <w:rsid w:val="00A64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D5A"/>
    <w:rPr>
      <w:rFonts w:ascii="Segoe UI" w:hAnsi="Segoe UI" w:cs="Segoe UI"/>
      <w:sz w:val="18"/>
      <w:szCs w:val="18"/>
    </w:rPr>
  </w:style>
  <w:style w:type="character" w:styleId="UnresolvedMention">
    <w:name w:val="Unresolved Mention"/>
    <w:basedOn w:val="DefaultParagraphFont"/>
    <w:uiPriority w:val="99"/>
    <w:semiHidden/>
    <w:unhideWhenUsed/>
    <w:rsid w:val="0088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0841">
      <w:bodyDiv w:val="1"/>
      <w:marLeft w:val="0"/>
      <w:marRight w:val="0"/>
      <w:marTop w:val="0"/>
      <w:marBottom w:val="0"/>
      <w:divBdr>
        <w:top w:val="none" w:sz="0" w:space="0" w:color="auto"/>
        <w:left w:val="none" w:sz="0" w:space="0" w:color="auto"/>
        <w:bottom w:val="none" w:sz="0" w:space="0" w:color="auto"/>
        <w:right w:val="none" w:sz="0" w:space="0" w:color="auto"/>
      </w:divBdr>
    </w:div>
    <w:div w:id="581839606">
      <w:bodyDiv w:val="1"/>
      <w:marLeft w:val="0"/>
      <w:marRight w:val="0"/>
      <w:marTop w:val="0"/>
      <w:marBottom w:val="0"/>
      <w:divBdr>
        <w:top w:val="none" w:sz="0" w:space="0" w:color="auto"/>
        <w:left w:val="none" w:sz="0" w:space="0" w:color="auto"/>
        <w:bottom w:val="none" w:sz="0" w:space="0" w:color="auto"/>
        <w:right w:val="none" w:sz="0" w:space="0" w:color="auto"/>
      </w:divBdr>
    </w:div>
    <w:div w:id="686638750">
      <w:bodyDiv w:val="1"/>
      <w:marLeft w:val="0"/>
      <w:marRight w:val="0"/>
      <w:marTop w:val="0"/>
      <w:marBottom w:val="0"/>
      <w:divBdr>
        <w:top w:val="none" w:sz="0" w:space="0" w:color="auto"/>
        <w:left w:val="none" w:sz="0" w:space="0" w:color="auto"/>
        <w:bottom w:val="none" w:sz="0" w:space="0" w:color="auto"/>
        <w:right w:val="none" w:sz="0" w:space="0" w:color="auto"/>
      </w:divBdr>
    </w:div>
    <w:div w:id="1723020659">
      <w:bodyDiv w:val="1"/>
      <w:marLeft w:val="0"/>
      <w:marRight w:val="0"/>
      <w:marTop w:val="0"/>
      <w:marBottom w:val="0"/>
      <w:divBdr>
        <w:top w:val="none" w:sz="0" w:space="0" w:color="auto"/>
        <w:left w:val="none" w:sz="0" w:space="0" w:color="auto"/>
        <w:bottom w:val="none" w:sz="0" w:space="0" w:color="auto"/>
        <w:right w:val="none" w:sz="0" w:space="0" w:color="auto"/>
      </w:divBdr>
    </w:div>
    <w:div w:id="1937473178">
      <w:bodyDiv w:val="1"/>
      <w:marLeft w:val="0"/>
      <w:marRight w:val="0"/>
      <w:marTop w:val="0"/>
      <w:marBottom w:val="0"/>
      <w:divBdr>
        <w:top w:val="none" w:sz="0" w:space="0" w:color="auto"/>
        <w:left w:val="none" w:sz="0" w:space="0" w:color="auto"/>
        <w:bottom w:val="none" w:sz="0" w:space="0" w:color="auto"/>
        <w:right w:val="none" w:sz="0" w:space="0" w:color="auto"/>
      </w:divBdr>
    </w:div>
    <w:div w:id="1945767323">
      <w:bodyDiv w:val="1"/>
      <w:marLeft w:val="0"/>
      <w:marRight w:val="0"/>
      <w:marTop w:val="0"/>
      <w:marBottom w:val="0"/>
      <w:divBdr>
        <w:top w:val="none" w:sz="0" w:space="0" w:color="auto"/>
        <w:left w:val="none" w:sz="0" w:space="0" w:color="auto"/>
        <w:bottom w:val="none" w:sz="0" w:space="0" w:color="auto"/>
        <w:right w:val="none" w:sz="0" w:space="0" w:color="auto"/>
      </w:divBdr>
    </w:div>
    <w:div w:id="207349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ter.ac.uk/research/research-services/research-grant-lifecycle/proposal-development/" TargetMode="External"/><Relationship Id="rId18" Type="http://schemas.openxmlformats.org/officeDocument/2006/relationships/hyperlink" Target="https://www.lancaster.ac.uk/media/lancaster-university/content-assets/documents/strategic-planning--governance/publication-scheme/5-our-policies-and-procedures/Ethical-Giving-to-Lancaster.pdf" TargetMode="External"/><Relationship Id="rId26" Type="http://schemas.openxmlformats.org/officeDocument/2006/relationships/hyperlink" Target="https://www.lancaster.ac.uk/media/lancaster-university/content-assets/documents/strategic-planning--governance/publication-scheme/5-our-policies-and-procedures/Code-of-Practice-Freedom-of-Speech.pdf" TargetMode="External"/><Relationship Id="rId39" Type="http://schemas.openxmlformats.org/officeDocument/2006/relationships/hyperlink" Target="https://www.lancaster.ac.uk/research/research-services/research-integrity-ethics--governance/data-protection/" TargetMode="External"/><Relationship Id="rId21" Type="http://schemas.openxmlformats.org/officeDocument/2006/relationships/hyperlink" Target="https://www.lancaster.ac.uk/research/research-services/export-controls/" TargetMode="External"/><Relationship Id="rId34" Type="http://schemas.openxmlformats.org/officeDocument/2006/relationships/hyperlink" Target="https://livelancsac.sharepoint.com/:b:/s/Grp-HRWebdocuments/Ef86ptPOpJRHp6LbMjXis4gBOvUbUSdlVJFb1Hfhjesv0A?e=7iEpH1"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ancaster.ac.uk/media/lancaster-university/content-assets/documents/research/research-services/ethics/ProceduresforResearchEthicsApproval_june2016.pdf" TargetMode="External"/><Relationship Id="rId20" Type="http://schemas.openxmlformats.org/officeDocument/2006/relationships/hyperlink" Target="https://www.lancaster.ac.uk/media/lancaster-university/content-assets/documents/res/export-control/LancasterUniversity_Exportcontrolstatement_March2021.pdf" TargetMode="External"/><Relationship Id="rId29" Type="http://schemas.openxmlformats.org/officeDocument/2006/relationships/hyperlink" Target="https://www.lancaster.ac.uk/media/lancaster-university/content-assets/documents/strategic-planning--governance/publication-scheme/5-our-policies-and-procedures/Safeguarding-Statement.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research/research-services/" TargetMode="External"/><Relationship Id="rId24" Type="http://schemas.openxmlformats.org/officeDocument/2006/relationships/hyperlink" Target="https://www.lancaster.ac.uk/media/lancaster-university/content-assets/documents/strategic-planning--governance/publication-scheme/5-our-policies-and-procedures/Raising-Serious-Concerns-and-Disclosing-Public-Interest-Matters-Whistleblowing.pdf" TargetMode="External"/><Relationship Id="rId32" Type="http://schemas.openxmlformats.org/officeDocument/2006/relationships/hyperlink" Target="https://portal.lancaster.ac.uk/intranet/services/money/financial-terms-information--guidance/financial-regulations/" TargetMode="External"/><Relationship Id="rId37" Type="http://schemas.openxmlformats.org/officeDocument/2006/relationships/hyperlink" Target="https://www.lancaster.ac.uk/sustainability/" TargetMode="External"/><Relationship Id="rId40" Type="http://schemas.openxmlformats.org/officeDocument/2006/relationships/hyperlink" Target="https://www.lancaster.ac.uk/strategic-planning-and-governance/publication-scheme/policies-and-procedures/" TargetMode="External"/><Relationship Id="rId5" Type="http://schemas.openxmlformats.org/officeDocument/2006/relationships/styles" Target="styles.xml"/><Relationship Id="rId15" Type="http://schemas.openxmlformats.org/officeDocument/2006/relationships/hyperlink" Target="https://www.lancaster.ac.uk/research/research-services/research-integrity-ethics--governance/research-ethics/reams-web-guidance-/" TargetMode="External"/><Relationship Id="rId23" Type="http://schemas.openxmlformats.org/officeDocument/2006/relationships/hyperlink" Target="https://www.lancaster.ac.uk/research/research-services/research-integrity-ethics--governance/nagoya-protocol/" TargetMode="External"/><Relationship Id="rId28" Type="http://schemas.openxmlformats.org/officeDocument/2006/relationships/hyperlink" Target="https://www.lancaster.ac.uk/media/lancaster-university/content-assets/documents/strategic-planning--governance/publication-scheme/5-our-policies-and-procedures/Safeguarding-in-Research-Framework.pdf" TargetMode="External"/><Relationship Id="rId36" Type="http://schemas.openxmlformats.org/officeDocument/2006/relationships/hyperlink" Target="https://www.lancaster.ac.uk/edi/" TargetMode="External"/><Relationship Id="rId10" Type="http://schemas.openxmlformats.org/officeDocument/2006/relationships/hyperlink" Target="https://www.lancaster.ac.uk/media/lancaster-university/content-assets/documents/res/research-governance--ethics/Ethics-code-of-practice_July2021.pdf" TargetMode="External"/><Relationship Id="rId19" Type="http://schemas.openxmlformats.org/officeDocument/2006/relationships/hyperlink" Target="https://www.lancaster.ac.uk/research/research-services/research-integrity-ethics--governance/awerb/" TargetMode="External"/><Relationship Id="rId31" Type="http://schemas.openxmlformats.org/officeDocument/2006/relationships/hyperlink" Target="https://www.lancaster.ac.uk/bullying-harassment-and-sexual-misconduct-policy/"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caster.ac.uk/research/research-services/research-grant-lifecycle/proposal-development/" TargetMode="External"/><Relationship Id="rId22" Type="http://schemas.openxmlformats.org/officeDocument/2006/relationships/hyperlink" Target="https://www.cbd.int/abs/" TargetMode="External"/><Relationship Id="rId27" Type="http://schemas.openxmlformats.org/officeDocument/2006/relationships/hyperlink" Target="https://portal.lancaster.ac.uk/intranet/services/people/health-and-safety/health-and-safety-policy/" TargetMode="External"/><Relationship Id="rId30" Type="http://schemas.openxmlformats.org/officeDocument/2006/relationships/hyperlink" Target="https://www.lancaster.ac.uk/media/lancaster-university/content-assets/documents/strategic-planning--governance/publication-scheme/5-our-policies-and-procedures/Safeguarding-Children-and-Adults-at-Risk-Policy.pdf" TargetMode="External"/><Relationship Id="rId35" Type="http://schemas.openxmlformats.org/officeDocument/2006/relationships/hyperlink" Target="https://www.lancaster.ac.uk/research/research-enterprise-services/ip-support/"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ancaster.ac.uk/research/research-services/pre-award-development/costing-and-pricing/" TargetMode="External"/><Relationship Id="rId17" Type="http://schemas.openxmlformats.org/officeDocument/2006/relationships/hyperlink" Target="https://www.lancaster.ac.uk/research/research-services/pre-award-development/pre-award-contacts/" TargetMode="External"/><Relationship Id="rId25" Type="http://schemas.openxmlformats.org/officeDocument/2006/relationships/hyperlink" Target="https://www.lancaster.ac.uk/media/lancaster-university/content-assets/documents/research/ResearchMisconductPolicy2021_v2.pdf" TargetMode="External"/><Relationship Id="rId33" Type="http://schemas.openxmlformats.org/officeDocument/2006/relationships/hyperlink" Target="https://portal.lancaster.ac.uk/intranet/services/policies-and-procedures/anti-bribery-and-corruption-policy/anti-bribery-and-corruption-policy/" TargetMode="External"/><Relationship Id="rId38" Type="http://schemas.openxmlformats.org/officeDocument/2006/relationships/hyperlink" Target="https://www.lancaster.ac.uk/media/lancaster-university/content-assets/documents/strategic-planning--governance/publication-scheme/5-our-policies-and-procedures/Research-Data-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FD58D0231A4A80D9E0994D3FA189" ma:contentTypeVersion="11" ma:contentTypeDescription="Create a new document." ma:contentTypeScope="" ma:versionID="03250b6f4d96aa5f536713831a3523cf">
  <xsd:schema xmlns:xsd="http://www.w3.org/2001/XMLSchema" xmlns:xs="http://www.w3.org/2001/XMLSchema" xmlns:p="http://schemas.microsoft.com/office/2006/metadata/properties" xmlns:ns3="767ade88-7a9d-41fc-abac-23e399967262" xmlns:ns4="132be604-1827-4da0-8595-7fbbc9036539" targetNamespace="http://schemas.microsoft.com/office/2006/metadata/properties" ma:root="true" ma:fieldsID="0bdbbfeba6738ffeee17a80f27f9ae08" ns3:_="" ns4:_="">
    <xsd:import namespace="767ade88-7a9d-41fc-abac-23e399967262"/>
    <xsd:import namespace="132be604-1827-4da0-8595-7fbbc90365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ade88-7a9d-41fc-abac-23e3999672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be604-1827-4da0-8595-7fbbc90365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F339F-D3B5-4461-87EC-9E16A82D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ade88-7a9d-41fc-abac-23e399967262"/>
    <ds:schemaRef ds:uri="132be604-1827-4da0-8595-7fbbc9036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E4DF5-045F-4673-8151-2A00A386103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32be604-1827-4da0-8595-7fbbc9036539"/>
    <ds:schemaRef ds:uri="767ade88-7a9d-41fc-abac-23e399967262"/>
    <ds:schemaRef ds:uri="http://www.w3.org/XML/1998/namespace"/>
    <ds:schemaRef ds:uri="http://purl.org/dc/dcmitype/"/>
  </ds:schemaRefs>
</ds:datastoreItem>
</file>

<file path=customXml/itemProps3.xml><?xml version="1.0" encoding="utf-8"?>
<ds:datastoreItem xmlns:ds="http://schemas.openxmlformats.org/officeDocument/2006/customXml" ds:itemID="{C36715C8-CE82-444C-9ACE-51AA8FED2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Yvonne</dc:creator>
  <cp:keywords/>
  <dc:description/>
  <cp:lastModifiedBy>Knight, Deborah</cp:lastModifiedBy>
  <cp:revision>3</cp:revision>
  <dcterms:created xsi:type="dcterms:W3CDTF">2023-09-18T12:58:00Z</dcterms:created>
  <dcterms:modified xsi:type="dcterms:W3CDTF">2023-09-18T13:08:00Z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0x0101001557FD58D0231A4A80D9E0994D3FA189</vt:lpwstr>
  </property>
</Properties>
</file>